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29E" w:rsidRPr="005A229E" w:rsidRDefault="005A229E" w:rsidP="005A229E">
      <w:pPr>
        <w:spacing w:after="0" w:line="240" w:lineRule="auto"/>
        <w:jc w:val="center"/>
        <w:rPr>
          <w:rFonts w:ascii="Cambria" w:eastAsia="Calibri" w:hAnsi="Cambria" w:cs="Arial"/>
          <w:b/>
          <w:sz w:val="24"/>
          <w:szCs w:val="24"/>
        </w:rPr>
      </w:pPr>
      <w:r w:rsidRPr="005A229E">
        <w:rPr>
          <w:rFonts w:ascii="Cambria" w:eastAsia="Calibri" w:hAnsi="Cambria" w:cs="Arial"/>
          <w:b/>
          <w:sz w:val="24"/>
          <w:szCs w:val="24"/>
        </w:rPr>
        <w:t xml:space="preserve">English 0990, Summer 2016 </w:t>
      </w:r>
    </w:p>
    <w:p w:rsidR="005A229E" w:rsidRPr="005A229E" w:rsidRDefault="005A229E" w:rsidP="005A229E">
      <w:pPr>
        <w:spacing w:after="0" w:line="240" w:lineRule="auto"/>
        <w:jc w:val="center"/>
        <w:rPr>
          <w:rFonts w:ascii="Cambria" w:eastAsia="Calibri" w:hAnsi="Cambria" w:cs="Arial"/>
          <w:b/>
          <w:sz w:val="24"/>
          <w:szCs w:val="24"/>
        </w:rPr>
      </w:pPr>
      <w:r w:rsidRPr="005A229E">
        <w:rPr>
          <w:rFonts w:ascii="Cambria" w:eastAsia="Calibri" w:hAnsi="Cambria" w:cs="Arial"/>
          <w:b/>
          <w:sz w:val="24"/>
          <w:szCs w:val="24"/>
        </w:rPr>
        <w:t>English Department, Salt Lake Community College</w:t>
      </w:r>
    </w:p>
    <w:p w:rsidR="005A229E" w:rsidRPr="005A229E" w:rsidRDefault="005A229E" w:rsidP="005A229E">
      <w:pPr>
        <w:spacing w:after="0" w:line="240" w:lineRule="auto"/>
        <w:jc w:val="center"/>
        <w:rPr>
          <w:rFonts w:ascii="Cambria" w:eastAsia="Calibri" w:hAnsi="Cambria" w:cs="Arial"/>
          <w:b/>
          <w:sz w:val="24"/>
          <w:szCs w:val="24"/>
        </w:rPr>
      </w:pPr>
      <w:r w:rsidRPr="005A229E">
        <w:rPr>
          <w:rFonts w:ascii="Cambria" w:eastAsia="Calibri" w:hAnsi="Cambria" w:cs="Arial"/>
          <w:b/>
          <w:sz w:val="24"/>
          <w:szCs w:val="24"/>
        </w:rPr>
        <w:t>Mon &amp; Wed 5:30pm – 8:20pm TB 427</w:t>
      </w:r>
    </w:p>
    <w:p w:rsidR="005A229E" w:rsidRPr="005A229E" w:rsidRDefault="005A229E" w:rsidP="005A229E">
      <w:pPr>
        <w:spacing w:after="0" w:line="240" w:lineRule="auto"/>
        <w:jc w:val="center"/>
        <w:rPr>
          <w:rFonts w:ascii="Cambria" w:eastAsia="Calibri" w:hAnsi="Cambria" w:cs="Arial"/>
          <w:b/>
          <w:sz w:val="24"/>
          <w:szCs w:val="24"/>
        </w:rPr>
      </w:pPr>
    </w:p>
    <w:p w:rsidR="005A229E" w:rsidRPr="005A229E" w:rsidRDefault="005A229E" w:rsidP="005A229E">
      <w:pPr>
        <w:spacing w:after="0" w:line="240" w:lineRule="auto"/>
        <w:jc w:val="center"/>
        <w:rPr>
          <w:rFonts w:ascii="Cambria" w:eastAsia="Calibri" w:hAnsi="Cambria" w:cs="Arial"/>
          <w:b/>
          <w:sz w:val="24"/>
          <w:szCs w:val="24"/>
        </w:rPr>
      </w:pPr>
    </w:p>
    <w:p w:rsidR="005A229E" w:rsidRPr="005A229E" w:rsidRDefault="005A229E" w:rsidP="005A229E">
      <w:pPr>
        <w:spacing w:after="0" w:line="240" w:lineRule="auto"/>
        <w:outlineLvl w:val="0"/>
        <w:rPr>
          <w:rFonts w:ascii="Cambria" w:eastAsia="Times New Roman" w:hAnsi="Cambria" w:cs="Times New Roman"/>
          <w:b/>
          <w:bCs/>
          <w:sz w:val="24"/>
          <w:szCs w:val="24"/>
        </w:rPr>
      </w:pPr>
      <w:r w:rsidRPr="005A229E">
        <w:rPr>
          <w:rFonts w:ascii="Cambria" w:eastAsia="Times New Roman" w:hAnsi="Cambria" w:cs="Times New Roman"/>
          <w:b/>
          <w:bCs/>
          <w:sz w:val="24"/>
          <w:szCs w:val="24"/>
        </w:rPr>
        <w:t xml:space="preserve">Instructor: </w:t>
      </w:r>
      <w:r w:rsidRPr="005A229E">
        <w:rPr>
          <w:rFonts w:ascii="Cambria" w:eastAsia="Times New Roman" w:hAnsi="Cambria" w:cs="Times New Roman"/>
          <w:bCs/>
          <w:sz w:val="24"/>
          <w:szCs w:val="24"/>
        </w:rPr>
        <w:t>Gordon Dunne</w:t>
      </w:r>
      <w:r w:rsidRPr="005A229E">
        <w:rPr>
          <w:rFonts w:ascii="Cambria" w:eastAsia="Times New Roman" w:hAnsi="Cambria" w:cs="Times New Roman"/>
          <w:b/>
          <w:bCs/>
          <w:sz w:val="24"/>
          <w:szCs w:val="24"/>
        </w:rPr>
        <w:tab/>
      </w:r>
      <w:r w:rsidRPr="005A229E">
        <w:rPr>
          <w:rFonts w:ascii="Cambria" w:eastAsia="Times New Roman" w:hAnsi="Cambria" w:cs="Times New Roman"/>
          <w:b/>
          <w:bCs/>
          <w:sz w:val="24"/>
          <w:szCs w:val="24"/>
        </w:rPr>
        <w:tab/>
      </w:r>
      <w:r w:rsidRPr="005A229E">
        <w:rPr>
          <w:rFonts w:ascii="Cambria" w:eastAsia="Times New Roman" w:hAnsi="Cambria" w:cs="Times New Roman"/>
          <w:b/>
          <w:bCs/>
          <w:sz w:val="24"/>
          <w:szCs w:val="24"/>
        </w:rPr>
        <w:tab/>
      </w:r>
    </w:p>
    <w:p w:rsidR="005A229E" w:rsidRPr="005A229E" w:rsidRDefault="005A229E" w:rsidP="005A229E">
      <w:pPr>
        <w:spacing w:after="0" w:line="240" w:lineRule="auto"/>
        <w:outlineLvl w:val="0"/>
        <w:rPr>
          <w:rFonts w:ascii="Cambria" w:eastAsia="Times New Roman" w:hAnsi="Cambria" w:cs="Times New Roman"/>
          <w:b/>
          <w:bCs/>
          <w:sz w:val="24"/>
          <w:szCs w:val="24"/>
        </w:rPr>
      </w:pPr>
      <w:r w:rsidRPr="005A229E">
        <w:rPr>
          <w:rFonts w:ascii="Cambria" w:eastAsia="Times New Roman" w:hAnsi="Cambria" w:cs="Times New Roman"/>
          <w:b/>
          <w:bCs/>
          <w:sz w:val="24"/>
          <w:szCs w:val="24"/>
        </w:rPr>
        <w:t xml:space="preserve">E-mail: </w:t>
      </w:r>
      <w:hyperlink r:id="rId8" w:history="1">
        <w:r w:rsidRPr="005A229E">
          <w:rPr>
            <w:rFonts w:ascii="Cambria" w:eastAsia="Times New Roman" w:hAnsi="Cambria" w:cs="Times New Roman"/>
            <w:bCs/>
            <w:color w:val="0000FF"/>
            <w:sz w:val="24"/>
            <w:szCs w:val="24"/>
            <w:u w:val="single"/>
          </w:rPr>
          <w:t>gdunne@bruinmail.slcc.edu</w:t>
        </w:r>
      </w:hyperlink>
      <w:r w:rsidRPr="005A229E">
        <w:rPr>
          <w:rFonts w:ascii="Cambria" w:eastAsia="Times New Roman" w:hAnsi="Cambria" w:cs="Times New Roman"/>
          <w:bCs/>
          <w:color w:val="0000FF"/>
          <w:sz w:val="24"/>
          <w:szCs w:val="24"/>
          <w:u w:val="single"/>
        </w:rPr>
        <w:t xml:space="preserve"> </w:t>
      </w:r>
      <w:r w:rsidRPr="005A229E">
        <w:rPr>
          <w:rFonts w:ascii="Cambria" w:eastAsia="Times New Roman" w:hAnsi="Cambria" w:cs="Times New Roman"/>
          <w:bCs/>
          <w:sz w:val="24"/>
          <w:szCs w:val="24"/>
        </w:rPr>
        <w:t>or Canvas email</w:t>
      </w:r>
    </w:p>
    <w:p w:rsidR="005A229E" w:rsidRPr="005A229E" w:rsidRDefault="005A229E" w:rsidP="005A229E">
      <w:pPr>
        <w:spacing w:after="0" w:line="240" w:lineRule="auto"/>
        <w:outlineLvl w:val="0"/>
        <w:rPr>
          <w:rFonts w:ascii="Cambria" w:eastAsia="Times New Roman" w:hAnsi="Cambria" w:cs="Times New Roman"/>
          <w:b/>
          <w:bCs/>
          <w:sz w:val="24"/>
          <w:szCs w:val="24"/>
        </w:rPr>
      </w:pPr>
      <w:r w:rsidRPr="005A229E">
        <w:rPr>
          <w:rFonts w:ascii="Cambria" w:eastAsia="Times New Roman" w:hAnsi="Cambria" w:cs="Times New Roman"/>
          <w:b/>
          <w:bCs/>
          <w:sz w:val="24"/>
          <w:szCs w:val="24"/>
        </w:rPr>
        <w:t xml:space="preserve">Tel: </w:t>
      </w:r>
      <w:r w:rsidRPr="005A229E">
        <w:rPr>
          <w:rFonts w:ascii="Cambria" w:eastAsia="Times New Roman" w:hAnsi="Cambria" w:cs="Times New Roman"/>
          <w:bCs/>
          <w:sz w:val="24"/>
          <w:szCs w:val="24"/>
        </w:rPr>
        <w:t>801-957-5147</w:t>
      </w:r>
    </w:p>
    <w:p w:rsidR="005A229E" w:rsidRPr="005A229E" w:rsidRDefault="005A229E" w:rsidP="005A229E">
      <w:pPr>
        <w:spacing w:after="0" w:line="240" w:lineRule="auto"/>
        <w:outlineLvl w:val="0"/>
        <w:rPr>
          <w:rFonts w:ascii="Cambria" w:eastAsia="Times New Roman" w:hAnsi="Cambria" w:cs="Times New Roman"/>
          <w:b/>
          <w:bCs/>
          <w:sz w:val="24"/>
          <w:szCs w:val="24"/>
        </w:rPr>
      </w:pPr>
      <w:r w:rsidRPr="005A229E">
        <w:rPr>
          <w:rFonts w:ascii="Cambria" w:eastAsia="Times New Roman" w:hAnsi="Cambria" w:cs="Times New Roman"/>
          <w:b/>
          <w:bCs/>
          <w:sz w:val="24"/>
          <w:szCs w:val="24"/>
        </w:rPr>
        <w:t xml:space="preserve">Office: </w:t>
      </w:r>
      <w:r w:rsidRPr="005A229E">
        <w:rPr>
          <w:rFonts w:ascii="Cambria" w:eastAsia="Times New Roman" w:hAnsi="Cambria" w:cs="Times New Roman"/>
          <w:bCs/>
          <w:sz w:val="24"/>
          <w:szCs w:val="24"/>
        </w:rPr>
        <w:t>TB 316-E</w:t>
      </w:r>
    </w:p>
    <w:p w:rsidR="005A229E" w:rsidRPr="005A229E" w:rsidRDefault="005A229E" w:rsidP="005A229E">
      <w:pPr>
        <w:spacing w:after="0" w:line="240" w:lineRule="auto"/>
        <w:outlineLvl w:val="0"/>
        <w:rPr>
          <w:rFonts w:ascii="Cambria" w:eastAsia="Times New Roman" w:hAnsi="Cambria" w:cs="Times New Roman"/>
          <w:bCs/>
          <w:sz w:val="24"/>
          <w:szCs w:val="24"/>
        </w:rPr>
      </w:pPr>
      <w:r w:rsidRPr="005A229E">
        <w:rPr>
          <w:rFonts w:ascii="Cambria" w:eastAsia="Times New Roman" w:hAnsi="Cambria" w:cs="Times New Roman"/>
          <w:b/>
          <w:bCs/>
          <w:sz w:val="24"/>
          <w:szCs w:val="24"/>
        </w:rPr>
        <w:t xml:space="preserve">Office Hours: </w:t>
      </w:r>
      <w:r w:rsidRPr="005A229E">
        <w:rPr>
          <w:rFonts w:ascii="Cambria" w:eastAsia="Times New Roman" w:hAnsi="Cambria" w:cs="Times New Roman"/>
          <w:bCs/>
          <w:sz w:val="24"/>
          <w:szCs w:val="24"/>
        </w:rPr>
        <w:t xml:space="preserve"> </w:t>
      </w:r>
      <w:r w:rsidRPr="005A229E">
        <w:rPr>
          <w:rFonts w:ascii="Cambria" w:eastAsia="Times New Roman" w:hAnsi="Cambria" w:cs="Times New Roman"/>
          <w:bCs/>
          <w:snapToGrid w:val="0"/>
          <w:sz w:val="24"/>
          <w:szCs w:val="24"/>
        </w:rPr>
        <w:t>Tue &amp; Thu 2:00 pm – 4:00 pm</w:t>
      </w:r>
    </w:p>
    <w:p w:rsidR="00642A67" w:rsidRPr="005A229E" w:rsidRDefault="00642A67">
      <w:pPr>
        <w:rPr>
          <w:sz w:val="24"/>
          <w:szCs w:val="24"/>
        </w:rPr>
      </w:pPr>
    </w:p>
    <w:p w:rsidR="005A229E" w:rsidRPr="005A229E" w:rsidRDefault="005F3A0C" w:rsidP="005A229E">
      <w:pPr>
        <w:rPr>
          <w:rFonts w:asciiTheme="majorHAnsi" w:hAnsiTheme="majorHAnsi"/>
          <w:sz w:val="24"/>
          <w:szCs w:val="24"/>
        </w:rPr>
      </w:pPr>
      <w:r>
        <w:rPr>
          <w:rFonts w:asciiTheme="majorHAnsi" w:hAnsiTheme="majorHAnsi"/>
          <w:b/>
          <w:bCs/>
          <w:sz w:val="24"/>
          <w:szCs w:val="24"/>
        </w:rPr>
        <w:t>Course Description</w:t>
      </w:r>
      <w:r w:rsidR="005A229E" w:rsidRPr="005A229E">
        <w:rPr>
          <w:rFonts w:asciiTheme="majorHAnsi" w:hAnsiTheme="majorHAnsi"/>
          <w:sz w:val="24"/>
          <w:szCs w:val="24"/>
        </w:rPr>
        <w:t> This course is designed to help you understand the relationship between reading and writing, to become more confident and versatile readers and writers, and to facilitate your development of academic literacies. Through reading and writing activities, we develop “conversations” with one another that are situated in particular contexts with particular purposes and audiences. These textual “conversations” take place at home and at work, and they most definitely take place at school. English professor and scholar James Paul Gee reminds us that it’s important to “say the ‘right’ thing at the ‘right’ time and in the ‘right’ place” in order to accomplish our goals. This course will help you navigate the reading and writing tasks you encounter in school so you will be able to not only participate in the textual conversations that matter to you, but also to write the ‘right’ things at the ‘right’ times for the ‘right’ audiences in academic contexts.</w:t>
      </w:r>
    </w:p>
    <w:p w:rsidR="005A229E" w:rsidRPr="005A229E" w:rsidRDefault="005F3A0C" w:rsidP="005A229E">
      <w:pPr>
        <w:rPr>
          <w:rFonts w:asciiTheme="majorHAnsi" w:hAnsiTheme="majorHAnsi"/>
          <w:sz w:val="24"/>
          <w:szCs w:val="24"/>
        </w:rPr>
      </w:pPr>
      <w:r>
        <w:rPr>
          <w:rFonts w:asciiTheme="majorHAnsi" w:hAnsiTheme="majorHAnsi"/>
          <w:b/>
          <w:bCs/>
          <w:sz w:val="24"/>
          <w:szCs w:val="24"/>
        </w:rPr>
        <w:t>Required Materials</w:t>
      </w:r>
      <w:r w:rsidR="005A229E" w:rsidRPr="005A229E">
        <w:rPr>
          <w:rFonts w:asciiTheme="majorHAnsi" w:hAnsiTheme="majorHAnsi"/>
          <w:b/>
          <w:bCs/>
          <w:sz w:val="24"/>
          <w:szCs w:val="24"/>
        </w:rPr>
        <w:t> </w:t>
      </w:r>
      <w:r w:rsidR="005A229E" w:rsidRPr="005A229E">
        <w:rPr>
          <w:rFonts w:asciiTheme="majorHAnsi" w:hAnsiTheme="majorHAnsi"/>
          <w:sz w:val="24"/>
          <w:szCs w:val="24"/>
        </w:rPr>
        <w:t xml:space="preserve">There is no </w:t>
      </w:r>
      <w:proofErr w:type="gramStart"/>
      <w:r w:rsidR="005A229E" w:rsidRPr="005A229E">
        <w:rPr>
          <w:rFonts w:asciiTheme="majorHAnsi" w:hAnsiTheme="majorHAnsi"/>
          <w:sz w:val="24"/>
          <w:szCs w:val="24"/>
        </w:rPr>
        <w:t>textbook</w:t>
      </w:r>
      <w:proofErr w:type="gramEnd"/>
      <w:r w:rsidR="005A229E" w:rsidRPr="005A229E">
        <w:rPr>
          <w:rFonts w:asciiTheme="majorHAnsi" w:hAnsiTheme="majorHAnsi"/>
          <w:sz w:val="24"/>
          <w:szCs w:val="24"/>
        </w:rPr>
        <w:t xml:space="preserve"> for this course. You’ll find all readings on Canvas, either as PDF or Word documents or as links to online readings.</w:t>
      </w:r>
      <w:r w:rsidR="003752ED">
        <w:rPr>
          <w:rFonts w:asciiTheme="majorHAnsi" w:hAnsiTheme="majorHAnsi"/>
          <w:sz w:val="24"/>
          <w:szCs w:val="24"/>
        </w:rPr>
        <w:t xml:space="preserve">  As part of the extended reading requirement you will need to </w:t>
      </w:r>
      <w:r>
        <w:rPr>
          <w:rFonts w:asciiTheme="majorHAnsi" w:hAnsiTheme="majorHAnsi"/>
          <w:sz w:val="24"/>
          <w:szCs w:val="24"/>
        </w:rPr>
        <w:t>choose</w:t>
      </w:r>
      <w:r w:rsidR="003752ED">
        <w:rPr>
          <w:rFonts w:asciiTheme="majorHAnsi" w:hAnsiTheme="majorHAnsi"/>
          <w:sz w:val="24"/>
          <w:szCs w:val="24"/>
        </w:rPr>
        <w:t xml:space="preserve"> a book </w:t>
      </w:r>
      <w:r>
        <w:rPr>
          <w:rFonts w:asciiTheme="majorHAnsi" w:hAnsiTheme="majorHAnsi"/>
          <w:sz w:val="24"/>
          <w:szCs w:val="24"/>
        </w:rPr>
        <w:t xml:space="preserve">(s) </w:t>
      </w:r>
      <w:r w:rsidR="003752ED">
        <w:rPr>
          <w:rFonts w:asciiTheme="majorHAnsi" w:hAnsiTheme="majorHAnsi"/>
          <w:sz w:val="24"/>
          <w:szCs w:val="24"/>
        </w:rPr>
        <w:t>of your choice to read for the duration of the course.</w:t>
      </w:r>
    </w:p>
    <w:p w:rsidR="005A229E" w:rsidRPr="005A229E" w:rsidRDefault="005F3A0C" w:rsidP="005A229E">
      <w:pPr>
        <w:rPr>
          <w:rFonts w:asciiTheme="majorHAnsi" w:hAnsiTheme="majorHAnsi"/>
          <w:sz w:val="24"/>
          <w:szCs w:val="24"/>
        </w:rPr>
      </w:pPr>
      <w:r>
        <w:rPr>
          <w:rFonts w:asciiTheme="majorHAnsi" w:hAnsiTheme="majorHAnsi"/>
          <w:b/>
          <w:bCs/>
          <w:sz w:val="24"/>
          <w:szCs w:val="24"/>
        </w:rPr>
        <w:t>Course Objectives</w:t>
      </w:r>
    </w:p>
    <w:p w:rsidR="005A229E" w:rsidRPr="005A229E" w:rsidRDefault="005A229E" w:rsidP="005A229E">
      <w:pPr>
        <w:numPr>
          <w:ilvl w:val="0"/>
          <w:numId w:val="1"/>
        </w:numPr>
        <w:rPr>
          <w:rFonts w:asciiTheme="majorHAnsi" w:hAnsiTheme="majorHAnsi"/>
          <w:sz w:val="24"/>
          <w:szCs w:val="24"/>
        </w:rPr>
      </w:pPr>
      <w:r w:rsidRPr="005A229E">
        <w:rPr>
          <w:rFonts w:asciiTheme="majorHAnsi" w:hAnsiTheme="majorHAnsi"/>
          <w:sz w:val="24"/>
          <w:szCs w:val="24"/>
        </w:rPr>
        <w:t>To understand the ways readers read and writers write in and beyond the college, across a range of tasks.</w:t>
      </w:r>
    </w:p>
    <w:p w:rsidR="005A229E" w:rsidRPr="005A229E" w:rsidRDefault="005A229E" w:rsidP="005A229E">
      <w:pPr>
        <w:numPr>
          <w:ilvl w:val="0"/>
          <w:numId w:val="1"/>
        </w:numPr>
        <w:rPr>
          <w:rFonts w:asciiTheme="majorHAnsi" w:hAnsiTheme="majorHAnsi"/>
          <w:sz w:val="24"/>
          <w:szCs w:val="24"/>
        </w:rPr>
      </w:pPr>
      <w:r w:rsidRPr="005A229E">
        <w:rPr>
          <w:rFonts w:asciiTheme="majorHAnsi" w:hAnsiTheme="majorHAnsi"/>
          <w:sz w:val="24"/>
          <w:szCs w:val="24"/>
        </w:rPr>
        <w:t>To understand reading and writing as knowledge-making processes, and to develop a metacognitive understanding of the processes of reading and writing.</w:t>
      </w:r>
    </w:p>
    <w:p w:rsidR="005A229E" w:rsidRPr="005A229E" w:rsidRDefault="005A229E" w:rsidP="005A229E">
      <w:pPr>
        <w:numPr>
          <w:ilvl w:val="0"/>
          <w:numId w:val="1"/>
        </w:numPr>
        <w:rPr>
          <w:rFonts w:asciiTheme="majorHAnsi" w:hAnsiTheme="majorHAnsi"/>
          <w:sz w:val="24"/>
          <w:szCs w:val="24"/>
        </w:rPr>
      </w:pPr>
      <w:r w:rsidRPr="005A229E">
        <w:rPr>
          <w:rFonts w:asciiTheme="majorHAnsi" w:hAnsiTheme="majorHAnsi"/>
          <w:sz w:val="24"/>
          <w:szCs w:val="24"/>
        </w:rPr>
        <w:t xml:space="preserve">To introduce </w:t>
      </w:r>
      <w:proofErr w:type="spellStart"/>
      <w:proofErr w:type="gramStart"/>
      <w:r w:rsidR="005F3A0C">
        <w:rPr>
          <w:rFonts w:asciiTheme="majorHAnsi" w:hAnsiTheme="majorHAnsi"/>
          <w:sz w:val="24"/>
          <w:szCs w:val="24"/>
        </w:rPr>
        <w:t>your</w:t>
      </w:r>
      <w:proofErr w:type="spellEnd"/>
      <w:proofErr w:type="gramEnd"/>
      <w:r w:rsidRPr="005A229E">
        <w:rPr>
          <w:rFonts w:asciiTheme="majorHAnsi" w:hAnsiTheme="majorHAnsi"/>
          <w:sz w:val="24"/>
          <w:szCs w:val="24"/>
        </w:rPr>
        <w:t xml:space="preserve"> to the rhetorical situations of reading and writing, and to understand that good writing is dependent on the situation, readers, and uses for which it is created.</w:t>
      </w:r>
    </w:p>
    <w:p w:rsidR="005A229E" w:rsidRPr="005A229E" w:rsidRDefault="005A229E" w:rsidP="005A229E">
      <w:pPr>
        <w:numPr>
          <w:ilvl w:val="0"/>
          <w:numId w:val="1"/>
        </w:numPr>
        <w:rPr>
          <w:rFonts w:asciiTheme="majorHAnsi" w:hAnsiTheme="majorHAnsi"/>
          <w:sz w:val="24"/>
          <w:szCs w:val="24"/>
        </w:rPr>
      </w:pPr>
      <w:r w:rsidRPr="005A229E">
        <w:rPr>
          <w:rFonts w:asciiTheme="majorHAnsi" w:hAnsiTheme="majorHAnsi"/>
          <w:sz w:val="24"/>
          <w:szCs w:val="24"/>
        </w:rPr>
        <w:t>To engage in reading and writing as a way to make sense of the world, and to experience literacy as problem solving, reasoning, and reflecting.</w:t>
      </w:r>
    </w:p>
    <w:p w:rsidR="005A229E" w:rsidRPr="005A229E" w:rsidRDefault="005A229E" w:rsidP="005A229E">
      <w:pPr>
        <w:numPr>
          <w:ilvl w:val="0"/>
          <w:numId w:val="1"/>
        </w:numPr>
        <w:rPr>
          <w:rFonts w:asciiTheme="majorHAnsi" w:hAnsiTheme="majorHAnsi"/>
          <w:sz w:val="24"/>
          <w:szCs w:val="24"/>
        </w:rPr>
      </w:pPr>
      <w:r w:rsidRPr="005A229E">
        <w:rPr>
          <w:rFonts w:asciiTheme="majorHAnsi" w:hAnsiTheme="majorHAnsi"/>
          <w:sz w:val="24"/>
          <w:szCs w:val="24"/>
        </w:rPr>
        <w:lastRenderedPageBreak/>
        <w:t>To develop enjoyment, satisfaction, and confidence in reading and writing.</w:t>
      </w:r>
    </w:p>
    <w:p w:rsidR="005A229E" w:rsidRPr="005A229E" w:rsidRDefault="005A229E" w:rsidP="005A229E">
      <w:pPr>
        <w:rPr>
          <w:rFonts w:asciiTheme="majorHAnsi" w:hAnsiTheme="majorHAnsi"/>
          <w:sz w:val="24"/>
          <w:szCs w:val="24"/>
        </w:rPr>
      </w:pPr>
      <w:r w:rsidRPr="005A229E">
        <w:rPr>
          <w:rFonts w:asciiTheme="majorHAnsi" w:hAnsiTheme="majorHAnsi"/>
          <w:b/>
          <w:bCs/>
          <w:sz w:val="24"/>
          <w:szCs w:val="24"/>
        </w:rPr>
        <w:t xml:space="preserve">Learning </w:t>
      </w:r>
      <w:r w:rsidR="005F3A0C">
        <w:rPr>
          <w:rFonts w:asciiTheme="majorHAnsi" w:hAnsiTheme="majorHAnsi"/>
          <w:b/>
          <w:bCs/>
          <w:sz w:val="24"/>
          <w:szCs w:val="24"/>
        </w:rPr>
        <w:t>Outcomes</w:t>
      </w:r>
      <w:r w:rsidRPr="005A229E">
        <w:rPr>
          <w:rFonts w:asciiTheme="majorHAnsi" w:hAnsiTheme="majorHAnsi"/>
          <w:sz w:val="24"/>
          <w:szCs w:val="24"/>
        </w:rPr>
        <w:t xml:space="preserve"> Upon completion of this course, </w:t>
      </w:r>
      <w:r>
        <w:rPr>
          <w:rFonts w:asciiTheme="majorHAnsi" w:hAnsiTheme="majorHAnsi"/>
          <w:sz w:val="24"/>
          <w:szCs w:val="24"/>
        </w:rPr>
        <w:t>you</w:t>
      </w:r>
      <w:r w:rsidRPr="005A229E">
        <w:rPr>
          <w:rFonts w:asciiTheme="majorHAnsi" w:hAnsiTheme="majorHAnsi"/>
          <w:sz w:val="24"/>
          <w:szCs w:val="24"/>
        </w:rPr>
        <w:t xml:space="preserve"> will:</w:t>
      </w:r>
    </w:p>
    <w:p w:rsidR="005A229E" w:rsidRPr="005A229E" w:rsidRDefault="005A229E" w:rsidP="005A229E">
      <w:pPr>
        <w:numPr>
          <w:ilvl w:val="0"/>
          <w:numId w:val="2"/>
        </w:numPr>
        <w:rPr>
          <w:rFonts w:asciiTheme="majorHAnsi" w:hAnsiTheme="majorHAnsi"/>
          <w:sz w:val="24"/>
          <w:szCs w:val="24"/>
        </w:rPr>
      </w:pPr>
      <w:r w:rsidRPr="005A229E">
        <w:rPr>
          <w:rFonts w:asciiTheme="majorHAnsi" w:hAnsiTheme="majorHAnsi"/>
          <w:sz w:val="24"/>
          <w:szCs w:val="24"/>
        </w:rPr>
        <w:t>Understand the rhetorical situation of reading and writing tasks and use pre-reading and pre-writing strategies, such as accessing prior knowledge, generating ideas, and establishing outcomes.</w:t>
      </w:r>
    </w:p>
    <w:p w:rsidR="005A229E" w:rsidRPr="005A229E" w:rsidRDefault="005A229E" w:rsidP="005A229E">
      <w:pPr>
        <w:numPr>
          <w:ilvl w:val="0"/>
          <w:numId w:val="2"/>
        </w:numPr>
        <w:rPr>
          <w:rFonts w:asciiTheme="majorHAnsi" w:hAnsiTheme="majorHAnsi"/>
          <w:sz w:val="24"/>
          <w:szCs w:val="24"/>
        </w:rPr>
      </w:pPr>
      <w:r w:rsidRPr="005A229E">
        <w:rPr>
          <w:rFonts w:asciiTheme="majorHAnsi" w:hAnsiTheme="majorHAnsi"/>
          <w:sz w:val="24"/>
          <w:szCs w:val="24"/>
        </w:rPr>
        <w:t>Use comprehension strategies to make meaning of textual information in a variety of readings, such as understanding textual features; annotating, skimming, and scanning; and identifying and correcting reading miscues.</w:t>
      </w:r>
    </w:p>
    <w:p w:rsidR="005A229E" w:rsidRPr="005A229E" w:rsidRDefault="005A229E" w:rsidP="005A229E">
      <w:pPr>
        <w:numPr>
          <w:ilvl w:val="0"/>
          <w:numId w:val="2"/>
        </w:numPr>
        <w:rPr>
          <w:rFonts w:asciiTheme="majorHAnsi" w:hAnsiTheme="majorHAnsi"/>
          <w:sz w:val="24"/>
          <w:szCs w:val="24"/>
        </w:rPr>
      </w:pPr>
      <w:r w:rsidRPr="005A229E">
        <w:rPr>
          <w:rFonts w:asciiTheme="majorHAnsi" w:hAnsiTheme="majorHAnsi"/>
          <w:sz w:val="24"/>
          <w:szCs w:val="24"/>
        </w:rPr>
        <w:t>Use invention and drafting strategies to compose a variety of texts that demonstrate consideration of purpose and audience, clear focus around a controlling idea, and effective organization.</w:t>
      </w:r>
    </w:p>
    <w:p w:rsidR="005A229E" w:rsidRPr="005A229E" w:rsidRDefault="005A229E" w:rsidP="005A229E">
      <w:pPr>
        <w:numPr>
          <w:ilvl w:val="0"/>
          <w:numId w:val="2"/>
        </w:numPr>
        <w:rPr>
          <w:rFonts w:asciiTheme="majorHAnsi" w:hAnsiTheme="majorHAnsi"/>
          <w:sz w:val="24"/>
          <w:szCs w:val="24"/>
        </w:rPr>
      </w:pPr>
      <w:r w:rsidRPr="005A229E">
        <w:rPr>
          <w:rFonts w:asciiTheme="majorHAnsi" w:hAnsiTheme="majorHAnsi"/>
          <w:sz w:val="24"/>
          <w:szCs w:val="24"/>
        </w:rPr>
        <w:t>Use revision strategies such as considering peer, self, and instructor feedback to re-see writing-in-progress; revising multiple drafts; and editing texts to conform to Standard English when appropriate.</w:t>
      </w:r>
    </w:p>
    <w:p w:rsidR="005A229E" w:rsidRPr="005A229E" w:rsidRDefault="005A229E" w:rsidP="005A229E">
      <w:pPr>
        <w:numPr>
          <w:ilvl w:val="0"/>
          <w:numId w:val="2"/>
        </w:numPr>
        <w:rPr>
          <w:sz w:val="24"/>
          <w:szCs w:val="24"/>
        </w:rPr>
      </w:pPr>
      <w:r w:rsidRPr="005A229E">
        <w:rPr>
          <w:rFonts w:asciiTheme="majorHAnsi" w:hAnsiTheme="majorHAnsi"/>
          <w:sz w:val="24"/>
          <w:szCs w:val="24"/>
        </w:rPr>
        <w:t xml:space="preserve">Demonstrate critical thinking through analysis, synthesis, application, metacognition, and reflection in </w:t>
      </w:r>
      <w:r>
        <w:rPr>
          <w:rFonts w:asciiTheme="majorHAnsi" w:hAnsiTheme="majorHAnsi"/>
          <w:sz w:val="24"/>
          <w:szCs w:val="24"/>
        </w:rPr>
        <w:t>your</w:t>
      </w:r>
      <w:r w:rsidRPr="005A229E">
        <w:rPr>
          <w:rFonts w:asciiTheme="majorHAnsi" w:hAnsiTheme="majorHAnsi"/>
          <w:sz w:val="24"/>
          <w:szCs w:val="24"/>
        </w:rPr>
        <w:t xml:space="preserve"> reading and writing practices.</w:t>
      </w:r>
    </w:p>
    <w:p w:rsidR="005A229E" w:rsidRPr="005A229E" w:rsidRDefault="005A229E" w:rsidP="005A229E">
      <w:pPr>
        <w:ind w:left="720"/>
        <w:rPr>
          <w:sz w:val="24"/>
          <w:szCs w:val="24"/>
        </w:rPr>
      </w:pPr>
    </w:p>
    <w:p w:rsidR="005A229E" w:rsidRDefault="005A229E">
      <w:pPr>
        <w:rPr>
          <w:rFonts w:asciiTheme="majorHAnsi" w:hAnsiTheme="majorHAnsi"/>
          <w:sz w:val="24"/>
          <w:szCs w:val="24"/>
        </w:rPr>
      </w:pPr>
      <w:r w:rsidRPr="005A229E">
        <w:rPr>
          <w:rFonts w:asciiTheme="majorHAnsi" w:hAnsiTheme="majorHAnsi"/>
          <w:b/>
          <w:bCs/>
          <w:sz w:val="24"/>
          <w:szCs w:val="24"/>
        </w:rPr>
        <w:t>Advancement</w:t>
      </w:r>
      <w:r w:rsidRPr="005A229E">
        <w:rPr>
          <w:rFonts w:asciiTheme="majorHAnsi" w:hAnsiTheme="majorHAnsi"/>
          <w:sz w:val="24"/>
          <w:szCs w:val="24"/>
        </w:rPr>
        <w:t> You must pass Engl</w:t>
      </w:r>
      <w:r>
        <w:rPr>
          <w:rFonts w:asciiTheme="majorHAnsi" w:hAnsiTheme="majorHAnsi"/>
          <w:sz w:val="24"/>
          <w:szCs w:val="24"/>
        </w:rPr>
        <w:t>ish</w:t>
      </w:r>
      <w:r w:rsidRPr="005A229E">
        <w:rPr>
          <w:rFonts w:asciiTheme="majorHAnsi" w:hAnsiTheme="majorHAnsi"/>
          <w:sz w:val="24"/>
          <w:szCs w:val="24"/>
        </w:rPr>
        <w:t xml:space="preserve"> 0990 with a grade of “C” (not “C-“) or higher to enroll in Engl</w:t>
      </w:r>
      <w:r>
        <w:rPr>
          <w:rFonts w:asciiTheme="majorHAnsi" w:hAnsiTheme="majorHAnsi"/>
          <w:sz w:val="24"/>
          <w:szCs w:val="24"/>
        </w:rPr>
        <w:t>ish</w:t>
      </w:r>
      <w:r w:rsidRPr="005A229E">
        <w:rPr>
          <w:rFonts w:asciiTheme="majorHAnsi" w:hAnsiTheme="majorHAnsi"/>
          <w:sz w:val="24"/>
          <w:szCs w:val="24"/>
        </w:rPr>
        <w:t xml:space="preserve"> 1010. If you do not pass, you have the option to re-take the placement test, but a fee may apply.  </w:t>
      </w:r>
    </w:p>
    <w:p w:rsidR="001D2BA3" w:rsidRDefault="001D2BA3" w:rsidP="001D2BA3">
      <w:pPr>
        <w:rPr>
          <w:rFonts w:asciiTheme="majorHAnsi" w:hAnsiTheme="majorHAnsi"/>
          <w:b/>
          <w:sz w:val="24"/>
          <w:szCs w:val="24"/>
        </w:rPr>
      </w:pPr>
    </w:p>
    <w:p w:rsidR="001D2BA3" w:rsidRPr="001D2BA3" w:rsidRDefault="001D2BA3" w:rsidP="001D2BA3">
      <w:pPr>
        <w:rPr>
          <w:rFonts w:asciiTheme="majorHAnsi" w:hAnsiTheme="majorHAnsi"/>
          <w:b/>
          <w:sz w:val="24"/>
          <w:szCs w:val="24"/>
        </w:rPr>
      </w:pPr>
      <w:r w:rsidRPr="001D2BA3">
        <w:rPr>
          <w:rFonts w:asciiTheme="majorHAnsi" w:hAnsiTheme="majorHAnsi"/>
          <w:b/>
          <w:sz w:val="24"/>
          <w:szCs w:val="24"/>
        </w:rPr>
        <w:t>Your final grade will be based on the following:</w:t>
      </w:r>
    </w:p>
    <w:p w:rsidR="001D2BA3" w:rsidRPr="001D2BA3" w:rsidRDefault="001D2BA3" w:rsidP="001D2BA3">
      <w:pPr>
        <w:rPr>
          <w:rFonts w:asciiTheme="majorHAnsi" w:hAnsiTheme="majorHAnsi"/>
          <w:sz w:val="24"/>
          <w:szCs w:val="24"/>
        </w:rPr>
      </w:pPr>
      <w:r w:rsidRPr="001D2BA3">
        <w:rPr>
          <w:rFonts w:asciiTheme="majorHAnsi" w:hAnsiTheme="majorHAnsi"/>
          <w:sz w:val="24"/>
          <w:szCs w:val="24"/>
        </w:rPr>
        <w:t>1. Attendance</w:t>
      </w:r>
      <w:r w:rsidRPr="001D2BA3">
        <w:rPr>
          <w:rFonts w:asciiTheme="majorHAnsi" w:hAnsiTheme="majorHAnsi"/>
          <w:sz w:val="24"/>
          <w:szCs w:val="24"/>
        </w:rPr>
        <w:tab/>
      </w:r>
      <w:r w:rsidRPr="001D2BA3">
        <w:rPr>
          <w:rFonts w:asciiTheme="majorHAnsi" w:hAnsiTheme="majorHAnsi"/>
          <w:sz w:val="24"/>
          <w:szCs w:val="24"/>
        </w:rPr>
        <w:tab/>
      </w:r>
      <w:r w:rsidRPr="001D2BA3">
        <w:rPr>
          <w:rFonts w:asciiTheme="majorHAnsi" w:hAnsiTheme="majorHAnsi"/>
          <w:sz w:val="24"/>
          <w:szCs w:val="24"/>
        </w:rPr>
        <w:tab/>
      </w:r>
      <w:r w:rsidRPr="001D2BA3">
        <w:rPr>
          <w:rFonts w:asciiTheme="majorHAnsi" w:hAnsiTheme="majorHAnsi"/>
          <w:sz w:val="24"/>
          <w:szCs w:val="24"/>
        </w:rPr>
        <w:tab/>
        <w:t>(10%)</w:t>
      </w:r>
    </w:p>
    <w:p w:rsidR="001D2BA3" w:rsidRPr="001D2BA3" w:rsidRDefault="001D2BA3" w:rsidP="001D2BA3">
      <w:pPr>
        <w:rPr>
          <w:rFonts w:asciiTheme="majorHAnsi" w:hAnsiTheme="majorHAnsi"/>
          <w:sz w:val="24"/>
          <w:szCs w:val="24"/>
        </w:rPr>
      </w:pPr>
      <w:r>
        <w:rPr>
          <w:rFonts w:asciiTheme="majorHAnsi" w:hAnsiTheme="majorHAnsi"/>
          <w:sz w:val="24"/>
          <w:szCs w:val="24"/>
        </w:rPr>
        <w:t>2. Participation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1D2BA3">
        <w:rPr>
          <w:rFonts w:asciiTheme="majorHAnsi" w:hAnsiTheme="majorHAnsi"/>
          <w:sz w:val="24"/>
          <w:szCs w:val="24"/>
        </w:rPr>
        <w:t>(10%)</w:t>
      </w:r>
    </w:p>
    <w:p w:rsidR="001D2BA3" w:rsidRDefault="00171D72" w:rsidP="001D2BA3">
      <w:pPr>
        <w:rPr>
          <w:rFonts w:asciiTheme="majorHAnsi" w:hAnsiTheme="majorHAnsi"/>
          <w:sz w:val="24"/>
          <w:szCs w:val="24"/>
        </w:rPr>
      </w:pPr>
      <w:r>
        <w:rPr>
          <w:rFonts w:asciiTheme="majorHAnsi" w:hAnsiTheme="majorHAnsi"/>
          <w:sz w:val="24"/>
          <w:szCs w:val="24"/>
        </w:rPr>
        <w:t xml:space="preserve">3. </w:t>
      </w:r>
      <w:r w:rsidR="0055196B">
        <w:rPr>
          <w:rFonts w:asciiTheme="majorHAnsi" w:hAnsiTheme="majorHAnsi"/>
          <w:sz w:val="24"/>
          <w:szCs w:val="24"/>
        </w:rPr>
        <w:t>Extended Reading</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w:t>
      </w:r>
      <w:r w:rsidR="001D2BA3" w:rsidRPr="001D2BA3">
        <w:rPr>
          <w:rFonts w:asciiTheme="majorHAnsi" w:hAnsiTheme="majorHAnsi"/>
          <w:sz w:val="24"/>
          <w:szCs w:val="24"/>
        </w:rPr>
        <w:t>0%)</w:t>
      </w:r>
    </w:p>
    <w:p w:rsidR="00171D72" w:rsidRPr="001D2BA3" w:rsidRDefault="00171D72" w:rsidP="001D2BA3">
      <w:pPr>
        <w:rPr>
          <w:rFonts w:asciiTheme="majorHAnsi" w:hAnsiTheme="majorHAnsi"/>
          <w:sz w:val="24"/>
          <w:szCs w:val="24"/>
        </w:rPr>
      </w:pPr>
      <w:r>
        <w:rPr>
          <w:rFonts w:asciiTheme="majorHAnsi" w:hAnsiTheme="majorHAnsi"/>
          <w:sz w:val="24"/>
          <w:szCs w:val="24"/>
        </w:rPr>
        <w:t xml:space="preserve">4. </w:t>
      </w:r>
      <w:r w:rsidR="0055196B">
        <w:rPr>
          <w:rFonts w:asciiTheme="majorHAnsi" w:hAnsiTheme="majorHAnsi"/>
          <w:sz w:val="24"/>
          <w:szCs w:val="24"/>
        </w:rPr>
        <w:t>Journal</w:t>
      </w:r>
      <w:r w:rsidR="0055196B">
        <w:rPr>
          <w:rFonts w:asciiTheme="majorHAnsi" w:hAnsiTheme="majorHAnsi"/>
          <w:sz w:val="24"/>
          <w:szCs w:val="24"/>
        </w:rPr>
        <w:tab/>
      </w:r>
      <w:r w:rsidR="0055196B">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(10%)</w:t>
      </w:r>
    </w:p>
    <w:p w:rsidR="001D2BA3" w:rsidRPr="001D2BA3" w:rsidRDefault="00BD2B31" w:rsidP="001D2BA3">
      <w:pPr>
        <w:rPr>
          <w:rFonts w:asciiTheme="majorHAnsi" w:hAnsiTheme="majorHAnsi"/>
          <w:sz w:val="24"/>
          <w:szCs w:val="24"/>
        </w:rPr>
      </w:pPr>
      <w:r>
        <w:rPr>
          <w:rFonts w:asciiTheme="majorHAnsi" w:hAnsiTheme="majorHAnsi"/>
          <w:sz w:val="24"/>
          <w:szCs w:val="24"/>
        </w:rPr>
        <w:t>5</w:t>
      </w:r>
      <w:r w:rsidR="001D2BA3" w:rsidRPr="001D2BA3">
        <w:rPr>
          <w:rFonts w:asciiTheme="majorHAnsi" w:hAnsiTheme="majorHAnsi"/>
          <w:sz w:val="24"/>
          <w:szCs w:val="24"/>
        </w:rPr>
        <w:t>. Essays</w:t>
      </w:r>
      <w:r w:rsidR="001D2BA3" w:rsidRPr="001D2BA3">
        <w:rPr>
          <w:rFonts w:asciiTheme="majorHAnsi" w:hAnsiTheme="majorHAnsi"/>
          <w:sz w:val="24"/>
          <w:szCs w:val="24"/>
        </w:rPr>
        <w:tab/>
      </w:r>
      <w:r w:rsidR="001D2BA3" w:rsidRPr="001D2BA3">
        <w:rPr>
          <w:rFonts w:asciiTheme="majorHAnsi" w:hAnsiTheme="majorHAnsi"/>
          <w:sz w:val="24"/>
          <w:szCs w:val="24"/>
        </w:rPr>
        <w:tab/>
      </w:r>
      <w:r w:rsidR="001D2BA3" w:rsidRPr="001D2BA3">
        <w:rPr>
          <w:rFonts w:asciiTheme="majorHAnsi" w:hAnsiTheme="majorHAnsi"/>
          <w:sz w:val="24"/>
          <w:szCs w:val="24"/>
        </w:rPr>
        <w:tab/>
      </w:r>
      <w:r w:rsidR="001D2BA3" w:rsidRPr="001D2BA3">
        <w:rPr>
          <w:rFonts w:asciiTheme="majorHAnsi" w:hAnsiTheme="majorHAnsi"/>
          <w:sz w:val="24"/>
          <w:szCs w:val="24"/>
        </w:rPr>
        <w:tab/>
        <w:t>(60%)</w:t>
      </w:r>
    </w:p>
    <w:p w:rsidR="001D2BA3" w:rsidRDefault="001D2BA3" w:rsidP="001D2BA3">
      <w:pPr>
        <w:rPr>
          <w:rFonts w:asciiTheme="majorHAnsi" w:hAnsiTheme="majorHAnsi"/>
          <w:sz w:val="24"/>
          <w:szCs w:val="24"/>
        </w:rPr>
      </w:pPr>
    </w:p>
    <w:p w:rsidR="001D2BA3" w:rsidRPr="001D2BA3" w:rsidRDefault="001D2BA3" w:rsidP="001D2BA3">
      <w:pPr>
        <w:rPr>
          <w:rFonts w:asciiTheme="majorHAnsi" w:hAnsiTheme="majorHAnsi"/>
          <w:sz w:val="24"/>
          <w:szCs w:val="24"/>
        </w:rPr>
      </w:pPr>
    </w:p>
    <w:p w:rsidR="001D2BA3" w:rsidRPr="001D2BA3" w:rsidRDefault="001D2BA3" w:rsidP="001D2BA3">
      <w:pPr>
        <w:rPr>
          <w:rFonts w:asciiTheme="majorHAnsi" w:hAnsiTheme="majorHAnsi"/>
          <w:b/>
          <w:sz w:val="24"/>
          <w:szCs w:val="24"/>
        </w:rPr>
      </w:pPr>
      <w:r w:rsidRPr="001D2BA3">
        <w:rPr>
          <w:rFonts w:asciiTheme="majorHAnsi" w:hAnsiTheme="majorHAnsi"/>
          <w:b/>
          <w:sz w:val="24"/>
          <w:szCs w:val="24"/>
        </w:rPr>
        <w:lastRenderedPageBreak/>
        <w:t>Your grade will be based on the following scale:</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72"/>
        <w:gridCol w:w="1872"/>
        <w:gridCol w:w="1872"/>
        <w:gridCol w:w="1872"/>
        <w:gridCol w:w="1872"/>
      </w:tblGrid>
      <w:tr w:rsidR="001D2BA3" w:rsidRPr="001D2BA3" w:rsidTr="00537061">
        <w:tc>
          <w:tcPr>
            <w:tcW w:w="1872" w:type="dxa"/>
            <w:tcBorders>
              <w:top w:val="double" w:sz="4" w:space="0" w:color="auto"/>
              <w:left w:val="double" w:sz="4" w:space="0" w:color="auto"/>
              <w:bottom w:val="single" w:sz="4" w:space="0" w:color="auto"/>
              <w:right w:val="single" w:sz="4" w:space="0" w:color="auto"/>
            </w:tcBorders>
          </w:tcPr>
          <w:p w:rsidR="001D2BA3" w:rsidRPr="001D2BA3" w:rsidRDefault="001D2BA3" w:rsidP="001D2BA3">
            <w:pPr>
              <w:rPr>
                <w:rFonts w:asciiTheme="majorHAnsi" w:hAnsiTheme="majorHAnsi"/>
                <w:sz w:val="24"/>
                <w:szCs w:val="24"/>
              </w:rPr>
            </w:pPr>
            <w:r w:rsidRPr="001D2BA3">
              <w:rPr>
                <w:rFonts w:asciiTheme="majorHAnsi" w:hAnsiTheme="majorHAnsi"/>
                <w:sz w:val="24"/>
                <w:szCs w:val="24"/>
              </w:rPr>
              <w:t xml:space="preserve">A   94-100%        </w:t>
            </w:r>
          </w:p>
        </w:tc>
        <w:tc>
          <w:tcPr>
            <w:tcW w:w="1872" w:type="dxa"/>
            <w:tcBorders>
              <w:top w:val="double" w:sz="4" w:space="0" w:color="auto"/>
              <w:left w:val="single" w:sz="6" w:space="0" w:color="auto"/>
              <w:bottom w:val="single" w:sz="4" w:space="0" w:color="auto"/>
              <w:right w:val="single" w:sz="4" w:space="0" w:color="auto"/>
            </w:tcBorders>
          </w:tcPr>
          <w:p w:rsidR="001D2BA3" w:rsidRPr="001D2BA3" w:rsidRDefault="001D2BA3" w:rsidP="001D2BA3">
            <w:pPr>
              <w:rPr>
                <w:rFonts w:asciiTheme="majorHAnsi" w:hAnsiTheme="majorHAnsi"/>
                <w:sz w:val="24"/>
                <w:szCs w:val="24"/>
              </w:rPr>
            </w:pPr>
            <w:r w:rsidRPr="001D2BA3">
              <w:rPr>
                <w:rFonts w:asciiTheme="majorHAnsi" w:hAnsiTheme="majorHAnsi"/>
                <w:sz w:val="24"/>
                <w:szCs w:val="24"/>
              </w:rPr>
              <w:t>B+  87-89</w:t>
            </w:r>
          </w:p>
        </w:tc>
        <w:tc>
          <w:tcPr>
            <w:tcW w:w="1872" w:type="dxa"/>
            <w:tcBorders>
              <w:top w:val="double" w:sz="4" w:space="0" w:color="auto"/>
              <w:left w:val="single" w:sz="6" w:space="0" w:color="auto"/>
              <w:bottom w:val="single" w:sz="4" w:space="0" w:color="auto"/>
              <w:right w:val="single" w:sz="4" w:space="0" w:color="auto"/>
            </w:tcBorders>
          </w:tcPr>
          <w:p w:rsidR="001D2BA3" w:rsidRPr="001D2BA3" w:rsidRDefault="001D2BA3" w:rsidP="001D2BA3">
            <w:pPr>
              <w:rPr>
                <w:rFonts w:asciiTheme="majorHAnsi" w:hAnsiTheme="majorHAnsi"/>
                <w:sz w:val="24"/>
                <w:szCs w:val="24"/>
              </w:rPr>
            </w:pPr>
            <w:r w:rsidRPr="001D2BA3">
              <w:rPr>
                <w:rFonts w:asciiTheme="majorHAnsi" w:hAnsiTheme="majorHAnsi"/>
                <w:sz w:val="24"/>
                <w:szCs w:val="24"/>
              </w:rPr>
              <w:t>C+  77-79</w:t>
            </w:r>
          </w:p>
        </w:tc>
        <w:tc>
          <w:tcPr>
            <w:tcW w:w="1872" w:type="dxa"/>
            <w:tcBorders>
              <w:top w:val="double" w:sz="4" w:space="0" w:color="auto"/>
              <w:left w:val="single" w:sz="6" w:space="0" w:color="auto"/>
              <w:bottom w:val="single" w:sz="4" w:space="0" w:color="auto"/>
              <w:right w:val="single" w:sz="4" w:space="0" w:color="auto"/>
            </w:tcBorders>
          </w:tcPr>
          <w:p w:rsidR="001D2BA3" w:rsidRPr="001D2BA3" w:rsidRDefault="001D2BA3" w:rsidP="001D2BA3">
            <w:pPr>
              <w:rPr>
                <w:rFonts w:asciiTheme="majorHAnsi" w:hAnsiTheme="majorHAnsi"/>
                <w:sz w:val="24"/>
                <w:szCs w:val="24"/>
              </w:rPr>
            </w:pPr>
            <w:r w:rsidRPr="001D2BA3">
              <w:rPr>
                <w:rFonts w:asciiTheme="majorHAnsi" w:hAnsiTheme="majorHAnsi"/>
                <w:sz w:val="24"/>
                <w:szCs w:val="24"/>
              </w:rPr>
              <w:t>D+  67-69</w:t>
            </w:r>
          </w:p>
        </w:tc>
        <w:tc>
          <w:tcPr>
            <w:tcW w:w="1872" w:type="dxa"/>
            <w:tcBorders>
              <w:top w:val="double" w:sz="4" w:space="0" w:color="auto"/>
              <w:left w:val="single" w:sz="6" w:space="0" w:color="auto"/>
              <w:bottom w:val="single" w:sz="4" w:space="0" w:color="auto"/>
              <w:right w:val="double" w:sz="4" w:space="0" w:color="auto"/>
            </w:tcBorders>
          </w:tcPr>
          <w:p w:rsidR="001D2BA3" w:rsidRPr="001D2BA3" w:rsidRDefault="001D2BA3" w:rsidP="001D2BA3">
            <w:pPr>
              <w:rPr>
                <w:rFonts w:asciiTheme="majorHAnsi" w:hAnsiTheme="majorHAnsi"/>
                <w:sz w:val="24"/>
                <w:szCs w:val="24"/>
              </w:rPr>
            </w:pPr>
            <w:r w:rsidRPr="001D2BA3">
              <w:rPr>
                <w:rFonts w:asciiTheme="majorHAnsi" w:hAnsiTheme="majorHAnsi"/>
                <w:sz w:val="24"/>
                <w:szCs w:val="24"/>
              </w:rPr>
              <w:t>E  59 and below</w:t>
            </w:r>
          </w:p>
        </w:tc>
      </w:tr>
      <w:tr w:rsidR="001D2BA3" w:rsidRPr="001D2BA3" w:rsidTr="00537061">
        <w:tc>
          <w:tcPr>
            <w:tcW w:w="1872" w:type="dxa"/>
            <w:tcBorders>
              <w:top w:val="single" w:sz="6" w:space="0" w:color="auto"/>
              <w:left w:val="double" w:sz="4" w:space="0" w:color="auto"/>
              <w:bottom w:val="single" w:sz="4" w:space="0" w:color="auto"/>
              <w:right w:val="single" w:sz="4" w:space="0" w:color="auto"/>
            </w:tcBorders>
          </w:tcPr>
          <w:p w:rsidR="001D2BA3" w:rsidRPr="001D2BA3" w:rsidRDefault="001D2BA3" w:rsidP="001D2BA3">
            <w:pPr>
              <w:rPr>
                <w:rFonts w:asciiTheme="majorHAnsi" w:hAnsiTheme="majorHAnsi"/>
                <w:sz w:val="24"/>
                <w:szCs w:val="24"/>
              </w:rPr>
            </w:pPr>
            <w:r w:rsidRPr="001D2BA3">
              <w:rPr>
                <w:rFonts w:asciiTheme="majorHAnsi" w:hAnsiTheme="majorHAnsi"/>
                <w:sz w:val="24"/>
                <w:szCs w:val="24"/>
              </w:rPr>
              <w:t xml:space="preserve">A-  90-93  </w:t>
            </w:r>
          </w:p>
        </w:tc>
        <w:tc>
          <w:tcPr>
            <w:tcW w:w="1872" w:type="dxa"/>
            <w:tcBorders>
              <w:top w:val="single" w:sz="6" w:space="0" w:color="auto"/>
              <w:left w:val="single" w:sz="6" w:space="0" w:color="auto"/>
              <w:bottom w:val="single" w:sz="4" w:space="0" w:color="auto"/>
              <w:right w:val="single" w:sz="4" w:space="0" w:color="auto"/>
            </w:tcBorders>
          </w:tcPr>
          <w:p w:rsidR="001D2BA3" w:rsidRPr="001D2BA3" w:rsidRDefault="001D2BA3" w:rsidP="001D2BA3">
            <w:pPr>
              <w:rPr>
                <w:rFonts w:asciiTheme="majorHAnsi" w:hAnsiTheme="majorHAnsi"/>
                <w:sz w:val="24"/>
                <w:szCs w:val="24"/>
              </w:rPr>
            </w:pPr>
            <w:r w:rsidRPr="001D2BA3">
              <w:rPr>
                <w:rFonts w:asciiTheme="majorHAnsi" w:hAnsiTheme="majorHAnsi"/>
                <w:sz w:val="24"/>
                <w:szCs w:val="24"/>
              </w:rPr>
              <w:t>B    84-86</w:t>
            </w:r>
          </w:p>
        </w:tc>
        <w:tc>
          <w:tcPr>
            <w:tcW w:w="1872" w:type="dxa"/>
            <w:tcBorders>
              <w:top w:val="single" w:sz="6" w:space="0" w:color="auto"/>
              <w:left w:val="single" w:sz="6" w:space="0" w:color="auto"/>
              <w:bottom w:val="single" w:sz="4" w:space="0" w:color="auto"/>
              <w:right w:val="single" w:sz="4" w:space="0" w:color="auto"/>
            </w:tcBorders>
          </w:tcPr>
          <w:p w:rsidR="001D2BA3" w:rsidRPr="001D2BA3" w:rsidRDefault="001D2BA3" w:rsidP="001D2BA3">
            <w:pPr>
              <w:rPr>
                <w:rFonts w:asciiTheme="majorHAnsi" w:hAnsiTheme="majorHAnsi"/>
                <w:sz w:val="24"/>
                <w:szCs w:val="24"/>
              </w:rPr>
            </w:pPr>
            <w:r w:rsidRPr="001D2BA3">
              <w:rPr>
                <w:rFonts w:asciiTheme="majorHAnsi" w:hAnsiTheme="majorHAnsi"/>
                <w:sz w:val="24"/>
                <w:szCs w:val="24"/>
              </w:rPr>
              <w:t>C    74-76</w:t>
            </w:r>
          </w:p>
        </w:tc>
        <w:tc>
          <w:tcPr>
            <w:tcW w:w="1872" w:type="dxa"/>
            <w:tcBorders>
              <w:top w:val="single" w:sz="6" w:space="0" w:color="auto"/>
              <w:left w:val="single" w:sz="6" w:space="0" w:color="auto"/>
              <w:bottom w:val="single" w:sz="4" w:space="0" w:color="auto"/>
              <w:right w:val="single" w:sz="4" w:space="0" w:color="auto"/>
            </w:tcBorders>
          </w:tcPr>
          <w:p w:rsidR="001D2BA3" w:rsidRPr="001D2BA3" w:rsidRDefault="001D2BA3" w:rsidP="001D2BA3">
            <w:pPr>
              <w:rPr>
                <w:rFonts w:asciiTheme="majorHAnsi" w:hAnsiTheme="majorHAnsi"/>
                <w:sz w:val="24"/>
                <w:szCs w:val="24"/>
              </w:rPr>
            </w:pPr>
            <w:r w:rsidRPr="001D2BA3">
              <w:rPr>
                <w:rFonts w:asciiTheme="majorHAnsi" w:hAnsiTheme="majorHAnsi"/>
                <w:sz w:val="24"/>
                <w:szCs w:val="24"/>
              </w:rPr>
              <w:t>D     64-66</w:t>
            </w:r>
          </w:p>
        </w:tc>
        <w:tc>
          <w:tcPr>
            <w:tcW w:w="1872" w:type="dxa"/>
            <w:tcBorders>
              <w:top w:val="single" w:sz="6" w:space="0" w:color="auto"/>
              <w:left w:val="single" w:sz="6" w:space="0" w:color="auto"/>
              <w:bottom w:val="single" w:sz="4" w:space="0" w:color="auto"/>
              <w:right w:val="double" w:sz="4" w:space="0" w:color="auto"/>
            </w:tcBorders>
          </w:tcPr>
          <w:p w:rsidR="001D2BA3" w:rsidRPr="001D2BA3" w:rsidRDefault="001D2BA3" w:rsidP="001D2BA3">
            <w:pPr>
              <w:rPr>
                <w:rFonts w:asciiTheme="majorHAnsi" w:hAnsiTheme="majorHAnsi"/>
                <w:sz w:val="24"/>
                <w:szCs w:val="24"/>
              </w:rPr>
            </w:pPr>
          </w:p>
        </w:tc>
      </w:tr>
      <w:tr w:rsidR="001D2BA3" w:rsidRPr="001D2BA3" w:rsidTr="00537061">
        <w:tc>
          <w:tcPr>
            <w:tcW w:w="1872" w:type="dxa"/>
            <w:tcBorders>
              <w:top w:val="single" w:sz="6" w:space="0" w:color="auto"/>
              <w:left w:val="double" w:sz="4" w:space="0" w:color="auto"/>
              <w:bottom w:val="double" w:sz="4" w:space="0" w:color="auto"/>
              <w:right w:val="single" w:sz="4" w:space="0" w:color="auto"/>
            </w:tcBorders>
          </w:tcPr>
          <w:p w:rsidR="001D2BA3" w:rsidRPr="001D2BA3" w:rsidRDefault="001D2BA3" w:rsidP="001D2BA3">
            <w:pPr>
              <w:rPr>
                <w:rFonts w:asciiTheme="majorHAnsi" w:hAnsiTheme="majorHAnsi"/>
                <w:sz w:val="24"/>
                <w:szCs w:val="24"/>
              </w:rPr>
            </w:pPr>
            <w:r w:rsidRPr="001D2BA3">
              <w:rPr>
                <w:rFonts w:asciiTheme="majorHAnsi" w:hAnsiTheme="majorHAnsi"/>
                <w:sz w:val="24"/>
                <w:szCs w:val="24"/>
              </w:rPr>
              <w:t xml:space="preserve">           </w:t>
            </w:r>
            <w:r w:rsidRPr="001D2BA3">
              <w:rPr>
                <w:rFonts w:asciiTheme="majorHAnsi" w:hAnsiTheme="majorHAnsi"/>
                <w:sz w:val="24"/>
                <w:szCs w:val="24"/>
              </w:rPr>
              <w:tab/>
            </w:r>
          </w:p>
        </w:tc>
        <w:tc>
          <w:tcPr>
            <w:tcW w:w="1872" w:type="dxa"/>
            <w:tcBorders>
              <w:top w:val="single" w:sz="6" w:space="0" w:color="auto"/>
              <w:left w:val="single" w:sz="6" w:space="0" w:color="auto"/>
              <w:bottom w:val="double" w:sz="4" w:space="0" w:color="auto"/>
              <w:right w:val="single" w:sz="4" w:space="0" w:color="auto"/>
            </w:tcBorders>
          </w:tcPr>
          <w:p w:rsidR="001D2BA3" w:rsidRPr="001D2BA3" w:rsidRDefault="001D2BA3" w:rsidP="001D2BA3">
            <w:pPr>
              <w:rPr>
                <w:rFonts w:asciiTheme="majorHAnsi" w:hAnsiTheme="majorHAnsi"/>
                <w:sz w:val="24"/>
                <w:szCs w:val="24"/>
              </w:rPr>
            </w:pPr>
            <w:r w:rsidRPr="001D2BA3">
              <w:rPr>
                <w:rFonts w:asciiTheme="majorHAnsi" w:hAnsiTheme="majorHAnsi"/>
                <w:sz w:val="24"/>
                <w:szCs w:val="24"/>
              </w:rPr>
              <w:t>B-   80-83</w:t>
            </w:r>
          </w:p>
        </w:tc>
        <w:tc>
          <w:tcPr>
            <w:tcW w:w="1872" w:type="dxa"/>
            <w:tcBorders>
              <w:top w:val="single" w:sz="6" w:space="0" w:color="auto"/>
              <w:left w:val="single" w:sz="6" w:space="0" w:color="auto"/>
              <w:bottom w:val="double" w:sz="4" w:space="0" w:color="auto"/>
              <w:right w:val="single" w:sz="4" w:space="0" w:color="auto"/>
            </w:tcBorders>
          </w:tcPr>
          <w:p w:rsidR="001D2BA3" w:rsidRPr="001D2BA3" w:rsidRDefault="001D2BA3" w:rsidP="001D2BA3">
            <w:pPr>
              <w:rPr>
                <w:rFonts w:asciiTheme="majorHAnsi" w:hAnsiTheme="majorHAnsi"/>
                <w:sz w:val="24"/>
                <w:szCs w:val="24"/>
              </w:rPr>
            </w:pPr>
            <w:r w:rsidRPr="001D2BA3">
              <w:rPr>
                <w:rFonts w:asciiTheme="majorHAnsi" w:hAnsiTheme="majorHAnsi"/>
                <w:sz w:val="24"/>
                <w:szCs w:val="24"/>
              </w:rPr>
              <w:t>C-   70-73</w:t>
            </w:r>
          </w:p>
        </w:tc>
        <w:tc>
          <w:tcPr>
            <w:tcW w:w="1872" w:type="dxa"/>
            <w:tcBorders>
              <w:top w:val="single" w:sz="6" w:space="0" w:color="auto"/>
              <w:left w:val="single" w:sz="6" w:space="0" w:color="auto"/>
              <w:bottom w:val="double" w:sz="4" w:space="0" w:color="auto"/>
              <w:right w:val="single" w:sz="4" w:space="0" w:color="auto"/>
            </w:tcBorders>
          </w:tcPr>
          <w:p w:rsidR="001D2BA3" w:rsidRPr="001D2BA3" w:rsidRDefault="001D2BA3" w:rsidP="001D2BA3">
            <w:pPr>
              <w:rPr>
                <w:rFonts w:asciiTheme="majorHAnsi" w:hAnsiTheme="majorHAnsi"/>
                <w:sz w:val="24"/>
                <w:szCs w:val="24"/>
              </w:rPr>
            </w:pPr>
            <w:r w:rsidRPr="001D2BA3">
              <w:rPr>
                <w:rFonts w:asciiTheme="majorHAnsi" w:hAnsiTheme="majorHAnsi"/>
                <w:sz w:val="24"/>
                <w:szCs w:val="24"/>
              </w:rPr>
              <w:t>D-    60-63</w:t>
            </w:r>
          </w:p>
        </w:tc>
        <w:tc>
          <w:tcPr>
            <w:tcW w:w="1872" w:type="dxa"/>
            <w:tcBorders>
              <w:top w:val="single" w:sz="6" w:space="0" w:color="auto"/>
              <w:left w:val="single" w:sz="6" w:space="0" w:color="auto"/>
              <w:bottom w:val="double" w:sz="4" w:space="0" w:color="auto"/>
              <w:right w:val="double" w:sz="4" w:space="0" w:color="auto"/>
            </w:tcBorders>
          </w:tcPr>
          <w:p w:rsidR="001D2BA3" w:rsidRPr="001D2BA3" w:rsidRDefault="001D2BA3" w:rsidP="001D2BA3">
            <w:pPr>
              <w:rPr>
                <w:rFonts w:asciiTheme="majorHAnsi" w:hAnsiTheme="majorHAnsi"/>
                <w:sz w:val="24"/>
                <w:szCs w:val="24"/>
              </w:rPr>
            </w:pPr>
          </w:p>
        </w:tc>
      </w:tr>
    </w:tbl>
    <w:p w:rsidR="001D2BA3" w:rsidRPr="001D2BA3" w:rsidRDefault="001D2BA3" w:rsidP="001D2BA3">
      <w:pPr>
        <w:rPr>
          <w:rFonts w:asciiTheme="majorHAnsi" w:hAnsiTheme="majorHAnsi"/>
          <w:sz w:val="24"/>
          <w:szCs w:val="24"/>
        </w:rPr>
      </w:pPr>
    </w:p>
    <w:p w:rsidR="001D2BA3" w:rsidRPr="001D2BA3" w:rsidRDefault="001D2BA3" w:rsidP="001D2BA3">
      <w:pPr>
        <w:rPr>
          <w:rFonts w:asciiTheme="majorHAnsi" w:hAnsiTheme="majorHAnsi"/>
          <w:sz w:val="24"/>
          <w:szCs w:val="24"/>
        </w:rPr>
      </w:pPr>
      <w:r w:rsidRPr="001D2BA3">
        <w:rPr>
          <w:rFonts w:asciiTheme="majorHAnsi" w:hAnsiTheme="majorHAnsi"/>
          <w:b/>
          <w:sz w:val="24"/>
          <w:szCs w:val="24"/>
        </w:rPr>
        <w:t xml:space="preserve">1. Attendance (10%): </w:t>
      </w:r>
      <w:r w:rsidRPr="001D2BA3">
        <w:rPr>
          <w:rFonts w:asciiTheme="majorHAnsi" w:hAnsiTheme="majorHAnsi"/>
          <w:sz w:val="24"/>
          <w:szCs w:val="24"/>
        </w:rPr>
        <w:t xml:space="preserve">Demonstrate commitment to this course by regular attendance. Attendance is recorded every class session and missed classes will affect your grade negatively. </w:t>
      </w:r>
    </w:p>
    <w:p w:rsidR="001D2BA3" w:rsidRDefault="001D2BA3" w:rsidP="001D2BA3">
      <w:pPr>
        <w:rPr>
          <w:rFonts w:asciiTheme="majorHAnsi" w:hAnsiTheme="majorHAnsi"/>
          <w:sz w:val="24"/>
          <w:szCs w:val="24"/>
        </w:rPr>
      </w:pPr>
      <w:r w:rsidRPr="001D2BA3">
        <w:rPr>
          <w:rFonts w:asciiTheme="majorHAnsi" w:hAnsiTheme="majorHAnsi"/>
          <w:b/>
          <w:sz w:val="24"/>
          <w:szCs w:val="24"/>
        </w:rPr>
        <w:t xml:space="preserve">2. Participation (10%): </w:t>
      </w:r>
      <w:r w:rsidRPr="001D2BA3">
        <w:rPr>
          <w:rFonts w:asciiTheme="majorHAnsi" w:hAnsiTheme="majorHAnsi"/>
          <w:sz w:val="24"/>
          <w:szCs w:val="24"/>
        </w:rPr>
        <w:t>You should not just turn up for class, but also actively participate in and be engaged with any class instruction and activity. I will assess your general participation throughout the semester, for example, by your willingness to participate in free writing exercises, discussions, readings, etc.</w:t>
      </w:r>
    </w:p>
    <w:p w:rsidR="0055196B" w:rsidRPr="0055196B" w:rsidRDefault="0055196B" w:rsidP="001D2BA3">
      <w:pPr>
        <w:rPr>
          <w:rFonts w:asciiTheme="majorHAnsi" w:hAnsiTheme="majorHAnsi" w:cs="Arial"/>
        </w:rPr>
      </w:pPr>
      <w:r>
        <w:rPr>
          <w:rFonts w:asciiTheme="majorHAnsi" w:hAnsiTheme="majorHAnsi" w:cs="Arial"/>
          <w:b/>
        </w:rPr>
        <w:t xml:space="preserve">3. Extended Reading (10%): </w:t>
      </w:r>
      <w:r>
        <w:rPr>
          <w:rFonts w:asciiTheme="majorHAnsi" w:hAnsiTheme="majorHAnsi" w:cs="Arial"/>
        </w:rPr>
        <w:t>For the duration of the course you will be reading a book or books of your choice. You must bring this book to class as each session I will give you time for quiet reading. I will have a reading log for you to fill out each time. You get full credit for participating in every reading session.</w:t>
      </w:r>
    </w:p>
    <w:p w:rsidR="005A229E" w:rsidRDefault="0055196B">
      <w:pPr>
        <w:rPr>
          <w:rFonts w:asciiTheme="majorHAnsi" w:hAnsiTheme="majorHAnsi" w:cs="Arial"/>
        </w:rPr>
      </w:pPr>
      <w:r>
        <w:rPr>
          <w:rFonts w:asciiTheme="majorHAnsi" w:hAnsiTheme="majorHAnsi"/>
          <w:b/>
          <w:sz w:val="24"/>
          <w:szCs w:val="24"/>
        </w:rPr>
        <w:t>4</w:t>
      </w:r>
      <w:r w:rsidR="003752ED">
        <w:rPr>
          <w:rFonts w:asciiTheme="majorHAnsi" w:hAnsiTheme="majorHAnsi"/>
          <w:b/>
          <w:sz w:val="24"/>
          <w:szCs w:val="24"/>
        </w:rPr>
        <w:t>. Journal (1</w:t>
      </w:r>
      <w:r w:rsidR="006623EE">
        <w:rPr>
          <w:rFonts w:asciiTheme="majorHAnsi" w:hAnsiTheme="majorHAnsi"/>
          <w:b/>
          <w:sz w:val="24"/>
          <w:szCs w:val="24"/>
        </w:rPr>
        <w:t>0%)</w:t>
      </w:r>
      <w:r w:rsidR="006623EE">
        <w:rPr>
          <w:rFonts w:asciiTheme="majorHAnsi" w:hAnsiTheme="majorHAnsi"/>
          <w:sz w:val="24"/>
          <w:szCs w:val="24"/>
        </w:rPr>
        <w:t xml:space="preserve">: You will need to submit a weekly journal. This journal is a reflection on what was covered in class: readings, discussions, etc. </w:t>
      </w:r>
      <w:r w:rsidR="003752ED">
        <w:rPr>
          <w:rFonts w:asciiTheme="majorHAnsi" w:hAnsiTheme="majorHAnsi"/>
          <w:sz w:val="24"/>
          <w:szCs w:val="24"/>
        </w:rPr>
        <w:t xml:space="preserve">You may also wish to write about the book you are reading. </w:t>
      </w:r>
      <w:r w:rsidR="006623EE" w:rsidRPr="00EE6D13">
        <w:rPr>
          <w:rFonts w:asciiTheme="majorHAnsi" w:hAnsiTheme="majorHAnsi" w:cs="Arial"/>
        </w:rPr>
        <w:t xml:space="preserve">The journal will not be graded like an essay and I will not be looking for spelling or grammar mistakes. Rather, the journal is an opportunity to write consistently and without constraints. You will receive full credit for satisfactory completion: </w:t>
      </w:r>
      <w:r w:rsidR="00FC44E0">
        <w:rPr>
          <w:rFonts w:asciiTheme="majorHAnsi" w:hAnsiTheme="majorHAnsi" w:cs="Arial"/>
        </w:rPr>
        <w:t>5</w:t>
      </w:r>
      <w:r w:rsidR="006623EE" w:rsidRPr="00EE6D13">
        <w:rPr>
          <w:rFonts w:asciiTheme="majorHAnsi" w:hAnsiTheme="majorHAnsi" w:cs="Arial"/>
        </w:rPr>
        <w:t xml:space="preserve"> points for each week.</w:t>
      </w:r>
    </w:p>
    <w:p w:rsidR="004674DD" w:rsidRDefault="00BD2B31" w:rsidP="004674DD">
      <w:pPr>
        <w:rPr>
          <w:rFonts w:asciiTheme="majorHAnsi" w:hAnsiTheme="majorHAnsi" w:cs="Arial"/>
        </w:rPr>
      </w:pPr>
      <w:r>
        <w:rPr>
          <w:rFonts w:asciiTheme="majorHAnsi" w:hAnsiTheme="majorHAnsi" w:cs="Arial"/>
          <w:b/>
        </w:rPr>
        <w:t>5</w:t>
      </w:r>
      <w:r w:rsidR="004674DD" w:rsidRPr="004674DD">
        <w:rPr>
          <w:rFonts w:asciiTheme="majorHAnsi" w:hAnsiTheme="majorHAnsi" w:cs="Arial"/>
          <w:b/>
        </w:rPr>
        <w:t xml:space="preserve">. Essays (60%): </w:t>
      </w:r>
      <w:r w:rsidR="004674DD" w:rsidRPr="004674DD">
        <w:rPr>
          <w:rFonts w:asciiTheme="majorHAnsi" w:hAnsiTheme="majorHAnsi" w:cs="Arial"/>
        </w:rPr>
        <w:t xml:space="preserve">You will be asked to write </w:t>
      </w:r>
      <w:r w:rsidR="004674DD">
        <w:rPr>
          <w:rFonts w:asciiTheme="majorHAnsi" w:hAnsiTheme="majorHAnsi" w:cs="Arial"/>
        </w:rPr>
        <w:t>three</w:t>
      </w:r>
      <w:r w:rsidR="004674DD" w:rsidRPr="004674DD">
        <w:rPr>
          <w:rFonts w:asciiTheme="majorHAnsi" w:hAnsiTheme="majorHAnsi" w:cs="Arial"/>
        </w:rPr>
        <w:t xml:space="preserve"> essays during the semester and these will be based on topics covered in class</w:t>
      </w:r>
      <w:r w:rsidR="004674DD">
        <w:rPr>
          <w:rFonts w:asciiTheme="majorHAnsi" w:hAnsiTheme="majorHAnsi" w:cs="Arial"/>
        </w:rPr>
        <w:t xml:space="preserve"> and in each of the three modules</w:t>
      </w:r>
      <w:r w:rsidR="004674DD" w:rsidRPr="004674DD">
        <w:rPr>
          <w:rFonts w:asciiTheme="majorHAnsi" w:hAnsiTheme="majorHAnsi" w:cs="Arial"/>
        </w:rPr>
        <w:t>. Each essay will go through a drafting process which includes a Think Piece</w:t>
      </w:r>
      <w:r w:rsidR="004674DD">
        <w:rPr>
          <w:rFonts w:asciiTheme="majorHAnsi" w:hAnsiTheme="majorHAnsi" w:cs="Arial"/>
        </w:rPr>
        <w:t>,</w:t>
      </w:r>
      <w:r w:rsidR="0055196B">
        <w:rPr>
          <w:rFonts w:asciiTheme="majorHAnsi" w:hAnsiTheme="majorHAnsi" w:cs="Arial"/>
        </w:rPr>
        <w:t xml:space="preserve"> </w:t>
      </w:r>
      <w:r w:rsidR="004674DD" w:rsidRPr="004674DD">
        <w:rPr>
          <w:rFonts w:asciiTheme="majorHAnsi" w:hAnsiTheme="majorHAnsi" w:cs="Arial"/>
        </w:rPr>
        <w:t>Peer Review, Instructor Review, and Final Draft. For full credit you must participate in and complete each part of this process. I will explain how this works in class.</w:t>
      </w:r>
    </w:p>
    <w:p w:rsidR="004674DD" w:rsidRDefault="004674DD" w:rsidP="004674DD">
      <w:pPr>
        <w:rPr>
          <w:rFonts w:asciiTheme="majorHAnsi" w:hAnsiTheme="majorHAnsi" w:cs="Arial"/>
        </w:rPr>
      </w:pPr>
    </w:p>
    <w:p w:rsidR="004674DD" w:rsidRPr="004674DD" w:rsidRDefault="00171D72" w:rsidP="004674DD">
      <w:pPr>
        <w:rPr>
          <w:rFonts w:asciiTheme="majorHAnsi" w:hAnsiTheme="majorHAnsi" w:cs="Arial"/>
        </w:rPr>
      </w:pPr>
      <w:r>
        <w:rPr>
          <w:rFonts w:asciiTheme="majorHAnsi" w:hAnsiTheme="majorHAnsi"/>
          <w:b/>
          <w:bCs/>
          <w:sz w:val="24"/>
          <w:szCs w:val="24"/>
        </w:rPr>
        <w:t xml:space="preserve">Essay </w:t>
      </w:r>
      <w:r w:rsidR="004674DD">
        <w:rPr>
          <w:rFonts w:asciiTheme="majorHAnsi" w:hAnsiTheme="majorHAnsi"/>
          <w:b/>
          <w:bCs/>
          <w:sz w:val="24"/>
          <w:szCs w:val="24"/>
        </w:rPr>
        <w:t>Specifics</w:t>
      </w:r>
    </w:p>
    <w:p w:rsidR="004674DD" w:rsidRPr="004674DD" w:rsidRDefault="004674DD" w:rsidP="004674DD">
      <w:pPr>
        <w:rPr>
          <w:rFonts w:asciiTheme="majorHAnsi" w:hAnsiTheme="majorHAnsi"/>
          <w:sz w:val="24"/>
          <w:szCs w:val="24"/>
        </w:rPr>
      </w:pPr>
      <w:r w:rsidRPr="004674DD">
        <w:rPr>
          <w:rFonts w:asciiTheme="majorHAnsi" w:hAnsiTheme="majorHAnsi"/>
          <w:b/>
          <w:bCs/>
          <w:sz w:val="24"/>
          <w:szCs w:val="24"/>
        </w:rPr>
        <w:t xml:space="preserve">Free Writing: </w:t>
      </w:r>
      <w:r w:rsidRPr="004674DD">
        <w:rPr>
          <w:rFonts w:asciiTheme="majorHAnsi" w:hAnsiTheme="majorHAnsi"/>
          <w:sz w:val="24"/>
          <w:szCs w:val="24"/>
        </w:rPr>
        <w:t xml:space="preserve">During class sessions there will be occasions to practice various writing skills. You will be given time to write certain responses or to answer questions. Sometimes you will be asked to share what you have written with the class or in groups. In these instances your writing will not be evaluated or assessed for correctness, but your </w:t>
      </w:r>
      <w:r w:rsidRPr="004674DD">
        <w:rPr>
          <w:rFonts w:asciiTheme="majorHAnsi" w:hAnsiTheme="majorHAnsi"/>
          <w:sz w:val="24"/>
          <w:szCs w:val="24"/>
        </w:rPr>
        <w:lastRenderedPageBreak/>
        <w:t>participation will be noted and this will affect the participation portion of your grade. Free writing also serves the purpose of preparing you for your essay assignments.</w:t>
      </w:r>
    </w:p>
    <w:p w:rsidR="004674DD" w:rsidRPr="004674DD" w:rsidRDefault="004674DD" w:rsidP="004674DD">
      <w:pPr>
        <w:rPr>
          <w:rFonts w:asciiTheme="majorHAnsi" w:hAnsiTheme="majorHAnsi"/>
          <w:sz w:val="24"/>
          <w:szCs w:val="24"/>
        </w:rPr>
      </w:pPr>
    </w:p>
    <w:p w:rsidR="004674DD" w:rsidRDefault="004674DD" w:rsidP="004674DD">
      <w:pPr>
        <w:rPr>
          <w:rFonts w:asciiTheme="majorHAnsi" w:hAnsiTheme="majorHAnsi"/>
          <w:bCs/>
          <w:sz w:val="24"/>
          <w:szCs w:val="24"/>
        </w:rPr>
      </w:pPr>
      <w:r w:rsidRPr="004674DD">
        <w:rPr>
          <w:rFonts w:asciiTheme="majorHAnsi" w:hAnsiTheme="majorHAnsi"/>
          <w:b/>
          <w:bCs/>
          <w:sz w:val="24"/>
          <w:szCs w:val="24"/>
        </w:rPr>
        <w:t xml:space="preserve">Think Piece: </w:t>
      </w:r>
      <w:r w:rsidRPr="004674DD">
        <w:rPr>
          <w:rFonts w:asciiTheme="majorHAnsi" w:hAnsiTheme="majorHAnsi"/>
          <w:bCs/>
          <w:sz w:val="24"/>
          <w:szCs w:val="24"/>
        </w:rPr>
        <w:t xml:space="preserve">this is your first </w:t>
      </w:r>
      <w:r w:rsidR="0055196B">
        <w:rPr>
          <w:rFonts w:asciiTheme="majorHAnsi" w:hAnsiTheme="majorHAnsi"/>
          <w:bCs/>
          <w:sz w:val="24"/>
          <w:szCs w:val="24"/>
        </w:rPr>
        <w:t>exploration of</w:t>
      </w:r>
      <w:r w:rsidRPr="004674DD">
        <w:rPr>
          <w:rFonts w:asciiTheme="majorHAnsi" w:hAnsiTheme="majorHAnsi"/>
          <w:bCs/>
          <w:sz w:val="24"/>
          <w:szCs w:val="24"/>
        </w:rPr>
        <w:t xml:space="preserve"> ideas about your essay topic. A Think Piece is like an extension of free writing and is a very rough d</w:t>
      </w:r>
      <w:r w:rsidR="0055196B">
        <w:rPr>
          <w:rFonts w:asciiTheme="majorHAnsi" w:hAnsiTheme="majorHAnsi"/>
          <w:bCs/>
          <w:sz w:val="24"/>
          <w:szCs w:val="24"/>
        </w:rPr>
        <w:t xml:space="preserve">raft. Do not think of this as a draft of your essay, rather it is your thoughts on the assignment and how you might go about writing it, considering such things as potential challenges. It can </w:t>
      </w:r>
      <w:r w:rsidRPr="004674DD">
        <w:rPr>
          <w:rFonts w:asciiTheme="majorHAnsi" w:hAnsiTheme="majorHAnsi"/>
          <w:bCs/>
          <w:sz w:val="24"/>
          <w:szCs w:val="24"/>
        </w:rPr>
        <w:t xml:space="preserve">be messy and you should not worry too much about spelling, punctuation, etc. However, you should try your best to present your ideas and indicate how you will progress to the </w:t>
      </w:r>
      <w:r w:rsidR="0055196B">
        <w:rPr>
          <w:rFonts w:asciiTheme="majorHAnsi" w:hAnsiTheme="majorHAnsi"/>
          <w:bCs/>
          <w:sz w:val="24"/>
          <w:szCs w:val="24"/>
        </w:rPr>
        <w:t>first</w:t>
      </w:r>
      <w:r w:rsidRPr="004674DD">
        <w:rPr>
          <w:rFonts w:asciiTheme="majorHAnsi" w:hAnsiTheme="majorHAnsi"/>
          <w:bCs/>
          <w:sz w:val="24"/>
          <w:szCs w:val="24"/>
        </w:rPr>
        <w:t xml:space="preserve"> draft. You must submit this </w:t>
      </w:r>
      <w:r w:rsidR="0055196B">
        <w:rPr>
          <w:rFonts w:asciiTheme="majorHAnsi" w:hAnsiTheme="majorHAnsi"/>
          <w:bCs/>
          <w:sz w:val="24"/>
          <w:szCs w:val="24"/>
        </w:rPr>
        <w:t>assignment</w:t>
      </w:r>
      <w:r w:rsidRPr="004674DD">
        <w:rPr>
          <w:rFonts w:asciiTheme="majorHAnsi" w:hAnsiTheme="majorHAnsi"/>
          <w:bCs/>
          <w:sz w:val="24"/>
          <w:szCs w:val="24"/>
        </w:rPr>
        <w:t xml:space="preserve"> electronically through Canvas and you will receive </w:t>
      </w:r>
      <w:r w:rsidR="00FC44E0">
        <w:rPr>
          <w:rFonts w:asciiTheme="majorHAnsi" w:hAnsiTheme="majorHAnsi"/>
          <w:bCs/>
          <w:sz w:val="24"/>
          <w:szCs w:val="24"/>
        </w:rPr>
        <w:t>5</w:t>
      </w:r>
      <w:r w:rsidRPr="004674DD">
        <w:rPr>
          <w:rFonts w:asciiTheme="majorHAnsi" w:hAnsiTheme="majorHAnsi"/>
          <w:bCs/>
          <w:sz w:val="24"/>
          <w:szCs w:val="24"/>
        </w:rPr>
        <w:t xml:space="preserve"> points for satisfactory completion</w:t>
      </w:r>
      <w:r>
        <w:rPr>
          <w:rFonts w:asciiTheme="majorHAnsi" w:hAnsiTheme="majorHAnsi"/>
          <w:bCs/>
          <w:sz w:val="24"/>
          <w:szCs w:val="24"/>
        </w:rPr>
        <w:t>.</w:t>
      </w:r>
    </w:p>
    <w:p w:rsidR="004674DD" w:rsidRPr="004674DD" w:rsidRDefault="004674DD" w:rsidP="004674DD">
      <w:pPr>
        <w:rPr>
          <w:rFonts w:asciiTheme="majorHAnsi" w:hAnsiTheme="majorHAnsi"/>
          <w:sz w:val="24"/>
          <w:szCs w:val="24"/>
        </w:rPr>
      </w:pPr>
      <w:r w:rsidRPr="004674DD">
        <w:rPr>
          <w:rFonts w:asciiTheme="majorHAnsi" w:hAnsiTheme="majorHAnsi"/>
          <w:b/>
          <w:bCs/>
          <w:sz w:val="24"/>
          <w:szCs w:val="24"/>
        </w:rPr>
        <w:t>Peer Review Draft:</w:t>
      </w:r>
      <w:r w:rsidRPr="004674DD">
        <w:rPr>
          <w:rFonts w:asciiTheme="majorHAnsi" w:hAnsiTheme="majorHAnsi"/>
          <w:sz w:val="24"/>
          <w:szCs w:val="24"/>
        </w:rPr>
        <w:t xml:space="preserve"> You will now have received feedback from me on your Think Piece and </w:t>
      </w:r>
      <w:r w:rsidR="0055196B">
        <w:rPr>
          <w:rFonts w:asciiTheme="majorHAnsi" w:hAnsiTheme="majorHAnsi"/>
          <w:sz w:val="24"/>
          <w:szCs w:val="24"/>
        </w:rPr>
        <w:t>you are ready to produce a</w:t>
      </w:r>
      <w:r w:rsidRPr="004674DD">
        <w:rPr>
          <w:rFonts w:asciiTheme="majorHAnsi" w:hAnsiTheme="majorHAnsi"/>
          <w:sz w:val="24"/>
          <w:szCs w:val="24"/>
        </w:rPr>
        <w:t xml:space="preserve"> draft, which you will share with some of your classmates. </w:t>
      </w:r>
      <w:r w:rsidR="0055196B">
        <w:rPr>
          <w:rFonts w:asciiTheme="majorHAnsi" w:hAnsiTheme="majorHAnsi"/>
          <w:sz w:val="24"/>
          <w:szCs w:val="24"/>
        </w:rPr>
        <w:t xml:space="preserve">I will give you a rubric as a guide. Pay close attention to the rubric! </w:t>
      </w:r>
      <w:r w:rsidRPr="004674DD">
        <w:rPr>
          <w:rFonts w:asciiTheme="majorHAnsi" w:hAnsiTheme="majorHAnsi"/>
          <w:sz w:val="24"/>
          <w:szCs w:val="24"/>
        </w:rPr>
        <w:t xml:space="preserve">You should print out a hard copy to share in the classroom. This is an important part of the coursework and peer responses will help you improve your own writing and also provide an opportunity to communicate ideas with your classmates. You will receive </w:t>
      </w:r>
      <w:r w:rsidR="00FC44E0">
        <w:rPr>
          <w:rFonts w:asciiTheme="majorHAnsi" w:hAnsiTheme="majorHAnsi"/>
          <w:sz w:val="24"/>
          <w:szCs w:val="24"/>
        </w:rPr>
        <w:t>5</w:t>
      </w:r>
      <w:r w:rsidRPr="004674DD">
        <w:rPr>
          <w:rFonts w:asciiTheme="majorHAnsi" w:hAnsiTheme="majorHAnsi"/>
          <w:sz w:val="24"/>
          <w:szCs w:val="24"/>
        </w:rPr>
        <w:t xml:space="preserve"> points for full participation in the peer review, i.e., coming to class with your printed essay and sharing and reading other essays.</w:t>
      </w:r>
    </w:p>
    <w:p w:rsidR="004674DD" w:rsidRPr="004674DD" w:rsidRDefault="004674DD" w:rsidP="004674DD">
      <w:pPr>
        <w:rPr>
          <w:rFonts w:asciiTheme="majorHAnsi" w:hAnsiTheme="majorHAnsi"/>
          <w:bCs/>
          <w:sz w:val="24"/>
          <w:szCs w:val="24"/>
        </w:rPr>
      </w:pPr>
      <w:r w:rsidRPr="004674DD">
        <w:rPr>
          <w:rFonts w:asciiTheme="majorHAnsi" w:hAnsiTheme="majorHAnsi"/>
          <w:b/>
          <w:sz w:val="24"/>
          <w:szCs w:val="24"/>
        </w:rPr>
        <w:t xml:space="preserve">Instructor Draft: </w:t>
      </w:r>
      <w:r w:rsidRPr="004674DD">
        <w:rPr>
          <w:rFonts w:asciiTheme="majorHAnsi" w:hAnsiTheme="majorHAnsi"/>
          <w:sz w:val="24"/>
          <w:szCs w:val="24"/>
        </w:rPr>
        <w:t xml:space="preserve">After the peer review draft I will ask you to submit a revised draft to me </w:t>
      </w:r>
      <w:r w:rsidRPr="004674DD">
        <w:rPr>
          <w:rFonts w:asciiTheme="majorHAnsi" w:hAnsiTheme="majorHAnsi"/>
          <w:bCs/>
          <w:sz w:val="24"/>
          <w:szCs w:val="24"/>
        </w:rPr>
        <w:t xml:space="preserve">electronically through Canvas and you will receive </w:t>
      </w:r>
      <w:r w:rsidR="00FC44E0">
        <w:rPr>
          <w:rFonts w:asciiTheme="majorHAnsi" w:hAnsiTheme="majorHAnsi"/>
          <w:bCs/>
          <w:sz w:val="24"/>
          <w:szCs w:val="24"/>
        </w:rPr>
        <w:t>5</w:t>
      </w:r>
      <w:r w:rsidRPr="004674DD">
        <w:rPr>
          <w:rFonts w:asciiTheme="majorHAnsi" w:hAnsiTheme="majorHAnsi"/>
          <w:bCs/>
          <w:sz w:val="24"/>
          <w:szCs w:val="24"/>
        </w:rPr>
        <w:t xml:space="preserve"> points for satisfactory completion. </w:t>
      </w:r>
      <w:r w:rsidRPr="004674DD">
        <w:rPr>
          <w:rFonts w:asciiTheme="majorHAnsi" w:hAnsiTheme="majorHAnsi"/>
          <w:sz w:val="24"/>
          <w:szCs w:val="24"/>
        </w:rPr>
        <w:t>I will take this opportunity to write some comments and make some suggestions for further improvement. We will also take time in class to discuss this feedback.</w:t>
      </w:r>
    </w:p>
    <w:p w:rsidR="005A229E" w:rsidRDefault="004674DD">
      <w:pPr>
        <w:rPr>
          <w:rFonts w:asciiTheme="majorHAnsi" w:hAnsiTheme="majorHAnsi"/>
          <w:sz w:val="24"/>
          <w:szCs w:val="24"/>
        </w:rPr>
      </w:pPr>
      <w:r w:rsidRPr="004674DD">
        <w:rPr>
          <w:rFonts w:asciiTheme="majorHAnsi" w:hAnsiTheme="majorHAnsi"/>
          <w:b/>
          <w:sz w:val="24"/>
          <w:szCs w:val="24"/>
        </w:rPr>
        <w:t xml:space="preserve">Final Draft: </w:t>
      </w:r>
      <w:r w:rsidRPr="004674DD">
        <w:rPr>
          <w:rFonts w:asciiTheme="majorHAnsi" w:hAnsiTheme="majorHAnsi"/>
          <w:sz w:val="24"/>
          <w:szCs w:val="24"/>
        </w:rPr>
        <w:t xml:space="preserve">The final draft should represent the culmination of your writing and while a piece of writing is probably never “perfect” it ought to be something you feel has been much </w:t>
      </w:r>
      <w:proofErr w:type="gramStart"/>
      <w:r w:rsidRPr="004674DD">
        <w:rPr>
          <w:rFonts w:asciiTheme="majorHAnsi" w:hAnsiTheme="majorHAnsi"/>
          <w:sz w:val="24"/>
          <w:szCs w:val="24"/>
        </w:rPr>
        <w:t>improved</w:t>
      </w:r>
      <w:proofErr w:type="gramEnd"/>
      <w:r w:rsidRPr="004674DD">
        <w:rPr>
          <w:rFonts w:asciiTheme="majorHAnsi" w:hAnsiTheme="majorHAnsi"/>
          <w:sz w:val="24"/>
          <w:szCs w:val="24"/>
        </w:rPr>
        <w:t xml:space="preserve"> since your first draft. Submit this draft through Canvas. I will provide some additional comments based on the specified criteria outlined in the rubric. Your score for the final draft is out of </w:t>
      </w:r>
      <w:r w:rsidR="0055196B">
        <w:rPr>
          <w:rFonts w:asciiTheme="majorHAnsi" w:hAnsiTheme="majorHAnsi"/>
          <w:sz w:val="24"/>
          <w:szCs w:val="24"/>
        </w:rPr>
        <w:t>10.</w:t>
      </w:r>
    </w:p>
    <w:p w:rsidR="004674DD" w:rsidRDefault="004674DD">
      <w:pPr>
        <w:rPr>
          <w:rFonts w:asciiTheme="majorHAnsi" w:hAnsiTheme="majorHAnsi"/>
          <w:sz w:val="24"/>
          <w:szCs w:val="24"/>
        </w:rPr>
      </w:pPr>
    </w:p>
    <w:p w:rsidR="004674DD" w:rsidRPr="004674DD" w:rsidRDefault="004674DD">
      <w:pPr>
        <w:rPr>
          <w:rFonts w:asciiTheme="majorHAnsi" w:hAnsiTheme="majorHAnsi"/>
          <w:b/>
          <w:sz w:val="24"/>
          <w:szCs w:val="24"/>
        </w:rPr>
      </w:pPr>
      <w:r>
        <w:rPr>
          <w:rFonts w:asciiTheme="majorHAnsi" w:hAnsiTheme="majorHAnsi"/>
          <w:b/>
          <w:sz w:val="24"/>
          <w:szCs w:val="24"/>
        </w:rPr>
        <w:t>Extra Help</w:t>
      </w:r>
    </w:p>
    <w:p w:rsidR="005A229E" w:rsidRPr="005A229E" w:rsidRDefault="005A229E" w:rsidP="005A229E">
      <w:pPr>
        <w:rPr>
          <w:rFonts w:asciiTheme="majorHAnsi" w:hAnsiTheme="majorHAnsi"/>
          <w:sz w:val="24"/>
          <w:szCs w:val="24"/>
        </w:rPr>
      </w:pPr>
      <w:proofErr w:type="gramStart"/>
      <w:r w:rsidRPr="005A229E">
        <w:rPr>
          <w:rFonts w:asciiTheme="majorHAnsi" w:hAnsiTheme="majorHAnsi"/>
          <w:b/>
          <w:bCs/>
          <w:sz w:val="24"/>
          <w:szCs w:val="24"/>
        </w:rPr>
        <w:t>Academic Literacy Center.</w:t>
      </w:r>
      <w:proofErr w:type="gramEnd"/>
      <w:r w:rsidRPr="005A229E">
        <w:rPr>
          <w:rFonts w:asciiTheme="majorHAnsi" w:hAnsiTheme="majorHAnsi"/>
          <w:sz w:val="24"/>
          <w:szCs w:val="24"/>
        </w:rPr>
        <w:t> This tutoring center specializes in reading tutoring for all SLCC students and language tutoring for ESL students. It is located in TB 430, and the hours are posted here: </w:t>
      </w:r>
      <w:hyperlink r:id="rId9" w:tgtFrame="_blank" w:history="1">
        <w:r w:rsidRPr="005A229E">
          <w:rPr>
            <w:rStyle w:val="Hyperlink"/>
            <w:rFonts w:asciiTheme="majorHAnsi" w:hAnsiTheme="majorHAnsi"/>
            <w:sz w:val="24"/>
            <w:szCs w:val="24"/>
          </w:rPr>
          <w:t>https://www.slcc.edu/english/academic-literacy-center.aspx (Links to an external site.)</w:t>
        </w:r>
      </w:hyperlink>
      <w:r w:rsidRPr="005A229E">
        <w:rPr>
          <w:rFonts w:asciiTheme="majorHAnsi" w:hAnsiTheme="majorHAnsi"/>
          <w:sz w:val="24"/>
          <w:szCs w:val="24"/>
        </w:rPr>
        <w:t>.</w:t>
      </w:r>
      <w:r w:rsidRPr="005A229E">
        <w:rPr>
          <w:rFonts w:asciiTheme="majorHAnsi" w:hAnsiTheme="majorHAnsi"/>
          <w:b/>
          <w:bCs/>
          <w:sz w:val="24"/>
          <w:szCs w:val="24"/>
        </w:rPr>
        <w:t> </w:t>
      </w:r>
    </w:p>
    <w:p w:rsidR="005A229E" w:rsidRDefault="005A229E" w:rsidP="005A229E">
      <w:pPr>
        <w:rPr>
          <w:rFonts w:asciiTheme="majorHAnsi" w:hAnsiTheme="majorHAnsi"/>
          <w:b/>
          <w:bCs/>
          <w:sz w:val="24"/>
          <w:szCs w:val="24"/>
        </w:rPr>
      </w:pPr>
      <w:proofErr w:type="gramStart"/>
      <w:r w:rsidRPr="005A229E">
        <w:rPr>
          <w:rFonts w:asciiTheme="majorHAnsi" w:hAnsiTheme="majorHAnsi"/>
          <w:b/>
          <w:bCs/>
          <w:sz w:val="24"/>
          <w:szCs w:val="24"/>
        </w:rPr>
        <w:lastRenderedPageBreak/>
        <w:t>Student Writing Center.</w:t>
      </w:r>
      <w:proofErr w:type="gramEnd"/>
      <w:r w:rsidRPr="005A229E">
        <w:rPr>
          <w:rFonts w:asciiTheme="majorHAnsi" w:hAnsiTheme="majorHAnsi"/>
          <w:b/>
          <w:bCs/>
          <w:sz w:val="24"/>
          <w:szCs w:val="24"/>
        </w:rPr>
        <w:t> </w:t>
      </w:r>
      <w:r w:rsidRPr="005A229E">
        <w:rPr>
          <w:rFonts w:asciiTheme="majorHAnsi" w:hAnsiTheme="majorHAnsi"/>
          <w:sz w:val="24"/>
          <w:szCs w:val="24"/>
        </w:rPr>
        <w:t xml:space="preserve">SLCC’s Student Writing Center gives you the opportunity to discuss your writing with a peer tutor or a faculty advisor. Advisors are available to help you with any writing assignment for any class you take. When you go to the Student Writing Center, be prepared with questions for your advisor. To make an appointment, stop by the Student Writing Center in AAB on the Redwood campus. Or call 801-957-4893. Online advising is also available—for more information, </w:t>
      </w:r>
      <w:proofErr w:type="gramStart"/>
      <w:r w:rsidRPr="005A229E">
        <w:rPr>
          <w:rFonts w:asciiTheme="majorHAnsi" w:hAnsiTheme="majorHAnsi"/>
          <w:sz w:val="24"/>
          <w:szCs w:val="24"/>
        </w:rPr>
        <w:t>go</w:t>
      </w:r>
      <w:proofErr w:type="gramEnd"/>
      <w:r w:rsidRPr="005A229E">
        <w:rPr>
          <w:rFonts w:asciiTheme="majorHAnsi" w:hAnsiTheme="majorHAnsi"/>
          <w:sz w:val="24"/>
          <w:szCs w:val="24"/>
        </w:rPr>
        <w:t xml:space="preserve"> to</w:t>
      </w:r>
      <w:hyperlink r:id="rId10" w:tgtFrame="_blank" w:history="1">
        <w:r w:rsidRPr="005A229E">
          <w:rPr>
            <w:rStyle w:val="Hyperlink"/>
            <w:rFonts w:asciiTheme="majorHAnsi" w:hAnsiTheme="majorHAnsi"/>
            <w:sz w:val="24"/>
            <w:szCs w:val="24"/>
          </w:rPr>
          <w:t>www.slcc.edu/swc (Links to an external site.)</w:t>
        </w:r>
      </w:hyperlink>
      <w:r w:rsidRPr="005A229E">
        <w:rPr>
          <w:rFonts w:asciiTheme="majorHAnsi" w:hAnsiTheme="majorHAnsi"/>
          <w:sz w:val="24"/>
          <w:szCs w:val="24"/>
        </w:rPr>
        <w:t>.</w:t>
      </w:r>
      <w:r w:rsidRPr="005A229E">
        <w:rPr>
          <w:rFonts w:asciiTheme="majorHAnsi" w:hAnsiTheme="majorHAnsi"/>
          <w:b/>
          <w:bCs/>
          <w:sz w:val="24"/>
          <w:szCs w:val="24"/>
        </w:rPr>
        <w:t> </w:t>
      </w:r>
    </w:p>
    <w:p w:rsidR="004674DD" w:rsidRDefault="004674DD" w:rsidP="005A229E">
      <w:pPr>
        <w:rPr>
          <w:rFonts w:asciiTheme="majorHAnsi" w:hAnsiTheme="majorHAnsi"/>
          <w:b/>
          <w:bCs/>
          <w:sz w:val="24"/>
          <w:szCs w:val="24"/>
        </w:rPr>
      </w:pPr>
    </w:p>
    <w:p w:rsidR="004674DD" w:rsidRPr="004674DD" w:rsidRDefault="004674DD" w:rsidP="005A229E">
      <w:pPr>
        <w:rPr>
          <w:rFonts w:asciiTheme="majorHAnsi" w:hAnsiTheme="majorHAnsi"/>
          <w:b/>
          <w:sz w:val="24"/>
          <w:szCs w:val="24"/>
        </w:rPr>
      </w:pPr>
      <w:r>
        <w:rPr>
          <w:rFonts w:asciiTheme="majorHAnsi" w:hAnsiTheme="majorHAnsi"/>
          <w:b/>
          <w:bCs/>
          <w:sz w:val="24"/>
          <w:szCs w:val="24"/>
        </w:rPr>
        <w:t>Please Note</w:t>
      </w:r>
    </w:p>
    <w:p w:rsidR="005A229E" w:rsidRPr="005A229E" w:rsidRDefault="005A229E" w:rsidP="005A229E">
      <w:pPr>
        <w:rPr>
          <w:rFonts w:asciiTheme="majorHAnsi" w:hAnsiTheme="majorHAnsi"/>
          <w:sz w:val="24"/>
          <w:szCs w:val="24"/>
        </w:rPr>
      </w:pPr>
      <w:proofErr w:type="gramStart"/>
      <w:r w:rsidRPr="005A229E">
        <w:rPr>
          <w:rFonts w:asciiTheme="majorHAnsi" w:hAnsiTheme="majorHAnsi"/>
          <w:b/>
          <w:bCs/>
          <w:sz w:val="24"/>
          <w:szCs w:val="24"/>
        </w:rPr>
        <w:t>Plagiarism.</w:t>
      </w:r>
      <w:proofErr w:type="gramEnd"/>
      <w:r w:rsidRPr="005A229E">
        <w:rPr>
          <w:rFonts w:asciiTheme="majorHAnsi" w:hAnsiTheme="majorHAnsi"/>
          <w:b/>
          <w:bCs/>
          <w:sz w:val="24"/>
          <w:szCs w:val="24"/>
        </w:rPr>
        <w:t> </w:t>
      </w:r>
      <w:r w:rsidRPr="005A229E">
        <w:rPr>
          <w:rFonts w:asciiTheme="majorHAnsi" w:hAnsiTheme="majorHAnsi"/>
          <w:sz w:val="24"/>
          <w:szCs w:val="24"/>
        </w:rPr>
        <w:t xml:space="preserve">Students commit plagiarism when they submit another author’s work as their own. Plagiarism also includes the failure to attribute unique phrases, passages, or ideas to their original source. Plagiarism is a violation of the </w:t>
      </w:r>
      <w:r w:rsidR="005F3A0C">
        <w:rPr>
          <w:rFonts w:asciiTheme="majorHAnsi" w:hAnsiTheme="majorHAnsi"/>
          <w:sz w:val="24"/>
          <w:szCs w:val="24"/>
        </w:rPr>
        <w:t>student code of conduct. If you a</w:t>
      </w:r>
      <w:r w:rsidRPr="005A229E">
        <w:rPr>
          <w:rFonts w:asciiTheme="majorHAnsi" w:hAnsiTheme="majorHAnsi"/>
          <w:sz w:val="24"/>
          <w:szCs w:val="24"/>
        </w:rPr>
        <w:t>re ever unsure about whether you are or might be plagiarizing, ask me and I</w:t>
      </w:r>
      <w:r w:rsidR="005F3A0C">
        <w:rPr>
          <w:rFonts w:asciiTheme="majorHAnsi" w:hAnsiTheme="majorHAnsi"/>
          <w:sz w:val="24"/>
          <w:szCs w:val="24"/>
        </w:rPr>
        <w:t xml:space="preserve"> wi</w:t>
      </w:r>
      <w:r w:rsidRPr="005A229E">
        <w:rPr>
          <w:rFonts w:asciiTheme="majorHAnsi" w:hAnsiTheme="majorHAnsi"/>
          <w:sz w:val="24"/>
          <w:szCs w:val="24"/>
        </w:rPr>
        <w:t>ll help you figure it out.</w:t>
      </w:r>
    </w:p>
    <w:p w:rsidR="005A229E" w:rsidRDefault="005A229E" w:rsidP="005A229E">
      <w:pPr>
        <w:rPr>
          <w:rFonts w:asciiTheme="majorHAnsi" w:hAnsiTheme="majorHAnsi"/>
          <w:sz w:val="24"/>
          <w:szCs w:val="24"/>
        </w:rPr>
      </w:pPr>
      <w:proofErr w:type="gramStart"/>
      <w:r w:rsidRPr="005A229E">
        <w:rPr>
          <w:rFonts w:asciiTheme="majorHAnsi" w:hAnsiTheme="majorHAnsi"/>
          <w:b/>
          <w:bCs/>
          <w:sz w:val="24"/>
          <w:szCs w:val="24"/>
        </w:rPr>
        <w:t>Accommodation for Disabilities.</w:t>
      </w:r>
      <w:proofErr w:type="gramEnd"/>
      <w:r w:rsidRPr="005A229E">
        <w:rPr>
          <w:rFonts w:asciiTheme="majorHAnsi" w:hAnsiTheme="majorHAnsi"/>
          <w:b/>
          <w:bCs/>
          <w:sz w:val="24"/>
          <w:szCs w:val="24"/>
        </w:rPr>
        <w:t> </w:t>
      </w:r>
      <w:r w:rsidRPr="005A229E">
        <w:rPr>
          <w:rFonts w:asciiTheme="majorHAnsi" w:hAnsiTheme="majorHAnsi"/>
          <w:sz w:val="24"/>
          <w:szCs w:val="24"/>
        </w:rPr>
        <w:t xml:space="preserve">Students with medical, psychological, learning or other disabilities desiring accommodations or services under </w:t>
      </w:r>
      <w:proofErr w:type="gramStart"/>
      <w:r w:rsidRPr="005A229E">
        <w:rPr>
          <w:rFonts w:asciiTheme="majorHAnsi" w:hAnsiTheme="majorHAnsi"/>
          <w:sz w:val="24"/>
          <w:szCs w:val="24"/>
        </w:rPr>
        <w:t>ADA,</w:t>
      </w:r>
      <w:proofErr w:type="gramEnd"/>
      <w:r w:rsidRPr="005A229E">
        <w:rPr>
          <w:rFonts w:asciiTheme="majorHAnsi" w:hAnsiTheme="majorHAnsi"/>
          <w:sz w:val="24"/>
          <w:szCs w:val="24"/>
        </w:rPr>
        <w:t xml:space="preserve"> should contact the Disability Resource Center (DRC).  The DRC determines eligibility for and authorizes the provision of these accommodations and services for the college.   Please contact the DRC at the Student Center, Suite 244, Redwood Campus, 4600 </w:t>
      </w:r>
      <w:proofErr w:type="gramStart"/>
      <w:r w:rsidRPr="005A229E">
        <w:rPr>
          <w:rFonts w:asciiTheme="majorHAnsi" w:hAnsiTheme="majorHAnsi"/>
          <w:sz w:val="24"/>
          <w:szCs w:val="24"/>
        </w:rPr>
        <w:t>So</w:t>
      </w:r>
      <w:proofErr w:type="gramEnd"/>
      <w:r w:rsidRPr="005A229E">
        <w:rPr>
          <w:rFonts w:asciiTheme="majorHAnsi" w:hAnsiTheme="majorHAnsi"/>
          <w:sz w:val="24"/>
          <w:szCs w:val="24"/>
        </w:rPr>
        <w:t xml:space="preserve">. </w:t>
      </w:r>
      <w:proofErr w:type="gramStart"/>
      <w:r w:rsidRPr="005A229E">
        <w:rPr>
          <w:rFonts w:asciiTheme="majorHAnsi" w:hAnsiTheme="majorHAnsi"/>
          <w:sz w:val="24"/>
          <w:szCs w:val="24"/>
        </w:rPr>
        <w:t>Redwood Rd, 84123.</w:t>
      </w:r>
      <w:proofErr w:type="gramEnd"/>
      <w:r w:rsidRPr="005A229E">
        <w:rPr>
          <w:rFonts w:asciiTheme="majorHAnsi" w:hAnsiTheme="majorHAnsi"/>
          <w:sz w:val="24"/>
          <w:szCs w:val="24"/>
        </w:rPr>
        <w:t>  Phone: (801) 957-4659, TTY:  957-4646, Fax:  957- 4947 or by </w:t>
      </w:r>
      <w:hyperlink r:id="rId11" w:history="1">
        <w:r w:rsidRPr="005A229E">
          <w:rPr>
            <w:rStyle w:val="Hyperlink"/>
            <w:rFonts w:asciiTheme="majorHAnsi" w:hAnsiTheme="majorHAnsi"/>
            <w:sz w:val="24"/>
            <w:szCs w:val="24"/>
          </w:rPr>
          <w:t>drc@slcc.edu</w:t>
        </w:r>
      </w:hyperlink>
      <w:r w:rsidRPr="005A229E">
        <w:rPr>
          <w:rFonts w:asciiTheme="majorHAnsi" w:hAnsiTheme="majorHAnsi"/>
          <w:sz w:val="24"/>
          <w:szCs w:val="24"/>
        </w:rPr>
        <w:t>.</w:t>
      </w:r>
    </w:p>
    <w:p w:rsidR="004674DD" w:rsidRPr="004674DD" w:rsidRDefault="004674DD" w:rsidP="004674DD">
      <w:pPr>
        <w:rPr>
          <w:rFonts w:asciiTheme="majorHAnsi" w:hAnsiTheme="majorHAnsi"/>
          <w:b/>
          <w:sz w:val="24"/>
          <w:szCs w:val="24"/>
        </w:rPr>
      </w:pPr>
      <w:r w:rsidRPr="004674DD">
        <w:rPr>
          <w:rFonts w:asciiTheme="majorHAnsi" w:hAnsiTheme="majorHAnsi"/>
          <w:b/>
          <w:sz w:val="24"/>
          <w:szCs w:val="24"/>
        </w:rPr>
        <w:t>Important Dates</w:t>
      </w:r>
      <w:r w:rsidRPr="004674DD">
        <w:rPr>
          <w:rFonts w:asciiTheme="majorHAnsi" w:hAnsiTheme="majorHAnsi"/>
          <w:b/>
          <w:sz w:val="24"/>
          <w:szCs w:val="24"/>
          <w:vertAlign w:val="superscript"/>
        </w:rPr>
        <w:footnoteReference w:id="1"/>
      </w:r>
    </w:p>
    <w:p w:rsidR="004674DD" w:rsidRPr="004674DD" w:rsidRDefault="004674DD" w:rsidP="004674DD">
      <w:pPr>
        <w:rPr>
          <w:rFonts w:asciiTheme="majorHAnsi" w:hAnsiTheme="majorHAnsi"/>
          <w:sz w:val="24"/>
          <w:szCs w:val="24"/>
        </w:rPr>
      </w:pPr>
      <w:r w:rsidRPr="004674DD">
        <w:rPr>
          <w:rFonts w:asciiTheme="majorHAnsi" w:hAnsiTheme="majorHAnsi"/>
          <w:sz w:val="24"/>
          <w:szCs w:val="24"/>
        </w:rPr>
        <w:t xml:space="preserve">June 14: Tuition due </w:t>
      </w:r>
    </w:p>
    <w:p w:rsidR="004674DD" w:rsidRPr="004674DD" w:rsidRDefault="004674DD" w:rsidP="004674DD">
      <w:pPr>
        <w:rPr>
          <w:rFonts w:asciiTheme="majorHAnsi" w:hAnsiTheme="majorHAnsi"/>
          <w:sz w:val="24"/>
          <w:szCs w:val="24"/>
        </w:rPr>
      </w:pPr>
      <w:r w:rsidRPr="004674DD">
        <w:rPr>
          <w:rFonts w:asciiTheme="majorHAnsi" w:hAnsiTheme="majorHAnsi"/>
          <w:sz w:val="24"/>
          <w:szCs w:val="24"/>
        </w:rPr>
        <w:t>June 21: Last day to add classes</w:t>
      </w:r>
    </w:p>
    <w:p w:rsidR="004674DD" w:rsidRPr="004674DD" w:rsidRDefault="004674DD" w:rsidP="004674DD">
      <w:pPr>
        <w:rPr>
          <w:rFonts w:asciiTheme="majorHAnsi" w:hAnsiTheme="majorHAnsi"/>
          <w:sz w:val="24"/>
          <w:szCs w:val="24"/>
        </w:rPr>
      </w:pPr>
      <w:r w:rsidRPr="004674DD">
        <w:rPr>
          <w:rFonts w:asciiTheme="majorHAnsi" w:hAnsiTheme="majorHAnsi"/>
          <w:sz w:val="24"/>
          <w:szCs w:val="24"/>
        </w:rPr>
        <w:t>June 22: Last day to drop classes with 100% refund</w:t>
      </w:r>
    </w:p>
    <w:p w:rsidR="004674DD" w:rsidRPr="004674DD" w:rsidRDefault="004674DD" w:rsidP="004674DD">
      <w:pPr>
        <w:rPr>
          <w:rFonts w:asciiTheme="majorHAnsi" w:hAnsiTheme="majorHAnsi"/>
          <w:sz w:val="24"/>
          <w:szCs w:val="24"/>
        </w:rPr>
      </w:pPr>
      <w:r w:rsidRPr="004674DD">
        <w:rPr>
          <w:rFonts w:asciiTheme="majorHAnsi" w:hAnsiTheme="majorHAnsi"/>
          <w:sz w:val="24"/>
          <w:szCs w:val="24"/>
        </w:rPr>
        <w:t xml:space="preserve">July 15: Last day to withdraw from class (no refunds) </w:t>
      </w:r>
    </w:p>
    <w:p w:rsidR="004674DD" w:rsidRPr="004674DD" w:rsidRDefault="004674DD" w:rsidP="004674DD">
      <w:pPr>
        <w:rPr>
          <w:rFonts w:asciiTheme="majorHAnsi" w:hAnsiTheme="majorHAnsi"/>
          <w:sz w:val="24"/>
          <w:szCs w:val="24"/>
        </w:rPr>
      </w:pPr>
      <w:r w:rsidRPr="004674DD">
        <w:rPr>
          <w:rFonts w:asciiTheme="majorHAnsi" w:hAnsiTheme="majorHAnsi"/>
          <w:sz w:val="24"/>
          <w:szCs w:val="24"/>
        </w:rPr>
        <w:t>Jul 4: Independence Day Holiday (no class)</w:t>
      </w:r>
    </w:p>
    <w:p w:rsidR="004674DD" w:rsidRPr="004674DD" w:rsidRDefault="004674DD" w:rsidP="004674DD">
      <w:pPr>
        <w:rPr>
          <w:rFonts w:asciiTheme="majorHAnsi" w:hAnsiTheme="majorHAnsi"/>
          <w:sz w:val="24"/>
          <w:szCs w:val="24"/>
        </w:rPr>
      </w:pPr>
      <w:r w:rsidRPr="004674DD">
        <w:rPr>
          <w:rFonts w:asciiTheme="majorHAnsi" w:hAnsiTheme="majorHAnsi"/>
          <w:sz w:val="24"/>
          <w:szCs w:val="24"/>
        </w:rPr>
        <w:t>Jul 25: Pioneer Day Holiday (no class)</w:t>
      </w:r>
    </w:p>
    <w:p w:rsidR="004674DD" w:rsidRPr="004674DD" w:rsidRDefault="004674DD" w:rsidP="004674DD">
      <w:pPr>
        <w:rPr>
          <w:rFonts w:asciiTheme="majorHAnsi" w:hAnsiTheme="majorHAnsi"/>
          <w:sz w:val="24"/>
          <w:szCs w:val="24"/>
        </w:rPr>
      </w:pPr>
      <w:r>
        <w:rPr>
          <w:rFonts w:asciiTheme="majorHAnsi" w:hAnsiTheme="majorHAnsi"/>
          <w:sz w:val="24"/>
          <w:szCs w:val="24"/>
        </w:rPr>
        <w:t>Aug 3</w:t>
      </w:r>
      <w:r w:rsidRPr="004674DD">
        <w:rPr>
          <w:rFonts w:asciiTheme="majorHAnsi" w:hAnsiTheme="majorHAnsi"/>
          <w:sz w:val="24"/>
          <w:szCs w:val="24"/>
        </w:rPr>
        <w:t>: Last day of class</w:t>
      </w:r>
    </w:p>
    <w:p w:rsidR="004674DD" w:rsidRPr="005A229E" w:rsidRDefault="004674DD" w:rsidP="005A229E">
      <w:pPr>
        <w:rPr>
          <w:rFonts w:asciiTheme="majorHAnsi" w:hAnsiTheme="majorHAnsi"/>
          <w:sz w:val="24"/>
          <w:szCs w:val="24"/>
        </w:rPr>
      </w:pPr>
      <w:bookmarkStart w:id="0" w:name="_GoBack"/>
      <w:bookmarkEnd w:id="0"/>
    </w:p>
    <w:p w:rsidR="005A229E" w:rsidRPr="005A229E" w:rsidRDefault="005A229E" w:rsidP="005A229E">
      <w:pPr>
        <w:rPr>
          <w:rFonts w:asciiTheme="majorHAnsi" w:hAnsiTheme="majorHAnsi"/>
          <w:sz w:val="24"/>
          <w:szCs w:val="24"/>
        </w:rPr>
      </w:pPr>
      <w:r w:rsidRPr="005A229E">
        <w:rPr>
          <w:rFonts w:asciiTheme="majorHAnsi" w:hAnsiTheme="majorHAnsi"/>
          <w:b/>
          <w:bCs/>
          <w:sz w:val="24"/>
          <w:szCs w:val="24"/>
        </w:rPr>
        <w:lastRenderedPageBreak/>
        <w:t>Title IX. </w:t>
      </w:r>
      <w:r w:rsidRPr="005A229E">
        <w:rPr>
          <w:rFonts w:asciiTheme="majorHAnsi" w:hAnsiTheme="majorHAnsi"/>
          <w:sz w:val="24"/>
          <w:szCs w:val="24"/>
        </w:rPr>
        <w:t>Title IX states that, “No person in the United States shall, on the basis of sex, be excluded from participation in, be denied benefit of, or be subjected to discrimination under any education program or activity receiving federal funds.” SLCC is committed to investigating sexual discrimination complaints.</w:t>
      </w:r>
    </w:p>
    <w:p w:rsidR="005A229E" w:rsidRPr="005A229E" w:rsidRDefault="005A229E" w:rsidP="005A229E">
      <w:pPr>
        <w:rPr>
          <w:rFonts w:asciiTheme="majorHAnsi" w:hAnsiTheme="majorHAnsi"/>
          <w:sz w:val="24"/>
          <w:szCs w:val="24"/>
        </w:rPr>
      </w:pPr>
      <w:r w:rsidRPr="005A229E">
        <w:rPr>
          <w:rFonts w:asciiTheme="majorHAnsi" w:hAnsiTheme="majorHAnsi"/>
          <w:sz w:val="24"/>
          <w:szCs w:val="24"/>
        </w:rPr>
        <w:t>Examples of violations (but not limited to):</w:t>
      </w:r>
    </w:p>
    <w:p w:rsidR="005A229E" w:rsidRPr="005A229E" w:rsidRDefault="005A229E" w:rsidP="005A229E">
      <w:pPr>
        <w:numPr>
          <w:ilvl w:val="0"/>
          <w:numId w:val="3"/>
        </w:numPr>
        <w:rPr>
          <w:rFonts w:asciiTheme="majorHAnsi" w:hAnsiTheme="majorHAnsi"/>
          <w:sz w:val="24"/>
          <w:szCs w:val="24"/>
        </w:rPr>
      </w:pPr>
      <w:r w:rsidRPr="005A229E">
        <w:rPr>
          <w:rFonts w:asciiTheme="majorHAnsi" w:hAnsiTheme="majorHAnsi"/>
          <w:sz w:val="24"/>
          <w:szCs w:val="24"/>
        </w:rPr>
        <w:t>Sexual advances, requests for sexual favors and sexually motivated physical conduct</w:t>
      </w:r>
    </w:p>
    <w:p w:rsidR="005A229E" w:rsidRPr="005A229E" w:rsidRDefault="005A229E" w:rsidP="005A229E">
      <w:pPr>
        <w:numPr>
          <w:ilvl w:val="0"/>
          <w:numId w:val="3"/>
        </w:numPr>
        <w:rPr>
          <w:rFonts w:asciiTheme="majorHAnsi" w:hAnsiTheme="majorHAnsi"/>
          <w:sz w:val="24"/>
          <w:szCs w:val="24"/>
        </w:rPr>
      </w:pPr>
      <w:r w:rsidRPr="005A229E">
        <w:rPr>
          <w:rFonts w:asciiTheme="majorHAnsi" w:hAnsiTheme="majorHAnsi"/>
          <w:sz w:val="24"/>
          <w:szCs w:val="24"/>
        </w:rPr>
        <w:t>Overt or subtle pressure for sexual activity</w:t>
      </w:r>
    </w:p>
    <w:p w:rsidR="005A229E" w:rsidRPr="005A229E" w:rsidRDefault="005A229E" w:rsidP="005A229E">
      <w:pPr>
        <w:numPr>
          <w:ilvl w:val="0"/>
          <w:numId w:val="3"/>
        </w:numPr>
        <w:rPr>
          <w:rFonts w:asciiTheme="majorHAnsi" w:hAnsiTheme="majorHAnsi"/>
          <w:sz w:val="24"/>
          <w:szCs w:val="24"/>
        </w:rPr>
      </w:pPr>
      <w:r w:rsidRPr="005A229E">
        <w:rPr>
          <w:rFonts w:asciiTheme="majorHAnsi" w:hAnsiTheme="majorHAnsi"/>
          <w:sz w:val="24"/>
          <w:szCs w:val="24"/>
        </w:rPr>
        <w:t>Sexually offensive verbalization including remarks, “teasing”, slurs, and innuendo</w:t>
      </w:r>
    </w:p>
    <w:p w:rsidR="005A229E" w:rsidRPr="005A229E" w:rsidRDefault="005A229E" w:rsidP="005A229E">
      <w:pPr>
        <w:numPr>
          <w:ilvl w:val="0"/>
          <w:numId w:val="3"/>
        </w:numPr>
        <w:rPr>
          <w:rFonts w:asciiTheme="majorHAnsi" w:hAnsiTheme="majorHAnsi"/>
          <w:sz w:val="24"/>
          <w:szCs w:val="24"/>
        </w:rPr>
      </w:pPr>
      <w:r w:rsidRPr="005A229E">
        <w:rPr>
          <w:rFonts w:asciiTheme="majorHAnsi" w:hAnsiTheme="majorHAnsi"/>
          <w:sz w:val="24"/>
          <w:szCs w:val="24"/>
        </w:rPr>
        <w:t>Repeated inappropriate jokes or comments about sex or gender specific traits</w:t>
      </w:r>
    </w:p>
    <w:p w:rsidR="005A229E" w:rsidRPr="005A229E" w:rsidRDefault="005A229E" w:rsidP="005A229E">
      <w:pPr>
        <w:numPr>
          <w:ilvl w:val="0"/>
          <w:numId w:val="3"/>
        </w:numPr>
        <w:rPr>
          <w:rFonts w:asciiTheme="majorHAnsi" w:hAnsiTheme="majorHAnsi"/>
          <w:sz w:val="24"/>
          <w:szCs w:val="24"/>
        </w:rPr>
      </w:pPr>
      <w:r w:rsidRPr="005A229E">
        <w:rPr>
          <w:rFonts w:asciiTheme="majorHAnsi" w:hAnsiTheme="majorHAnsi"/>
          <w:sz w:val="24"/>
          <w:szCs w:val="24"/>
        </w:rPr>
        <w:t>Conduct that is demeaning or derisive and occurs substantially because of one’s gender</w:t>
      </w:r>
    </w:p>
    <w:p w:rsidR="005A229E" w:rsidRPr="005A229E" w:rsidRDefault="005A229E" w:rsidP="005A229E">
      <w:pPr>
        <w:numPr>
          <w:ilvl w:val="0"/>
          <w:numId w:val="3"/>
        </w:numPr>
        <w:rPr>
          <w:rFonts w:asciiTheme="majorHAnsi" w:hAnsiTheme="majorHAnsi"/>
          <w:sz w:val="24"/>
          <w:szCs w:val="24"/>
        </w:rPr>
      </w:pPr>
      <w:r w:rsidRPr="005A229E">
        <w:rPr>
          <w:rFonts w:asciiTheme="majorHAnsi" w:hAnsiTheme="majorHAnsi"/>
          <w:sz w:val="24"/>
          <w:szCs w:val="24"/>
        </w:rPr>
        <w:t>Sexual assault</w:t>
      </w:r>
    </w:p>
    <w:p w:rsidR="005A229E" w:rsidRPr="005A229E" w:rsidRDefault="005A229E" w:rsidP="005A229E">
      <w:pPr>
        <w:numPr>
          <w:ilvl w:val="0"/>
          <w:numId w:val="3"/>
        </w:numPr>
        <w:rPr>
          <w:rFonts w:asciiTheme="majorHAnsi" w:hAnsiTheme="majorHAnsi"/>
          <w:sz w:val="24"/>
          <w:szCs w:val="24"/>
        </w:rPr>
      </w:pPr>
      <w:r w:rsidRPr="005A229E">
        <w:rPr>
          <w:rFonts w:asciiTheme="majorHAnsi" w:hAnsiTheme="majorHAnsi"/>
          <w:sz w:val="24"/>
          <w:szCs w:val="24"/>
        </w:rPr>
        <w:t>Sexual violence</w:t>
      </w:r>
    </w:p>
    <w:p w:rsidR="005A229E" w:rsidRPr="005A229E" w:rsidRDefault="005A229E" w:rsidP="005A229E">
      <w:pPr>
        <w:numPr>
          <w:ilvl w:val="0"/>
          <w:numId w:val="3"/>
        </w:numPr>
        <w:rPr>
          <w:rFonts w:asciiTheme="majorHAnsi" w:hAnsiTheme="majorHAnsi"/>
          <w:sz w:val="24"/>
          <w:szCs w:val="24"/>
        </w:rPr>
      </w:pPr>
      <w:r w:rsidRPr="005A229E">
        <w:rPr>
          <w:rFonts w:asciiTheme="majorHAnsi" w:hAnsiTheme="majorHAnsi"/>
          <w:sz w:val="24"/>
          <w:szCs w:val="24"/>
        </w:rPr>
        <w:t>Gender based disparate treatment</w:t>
      </w:r>
    </w:p>
    <w:p w:rsidR="005A229E" w:rsidRPr="005A229E" w:rsidRDefault="005A229E" w:rsidP="005A229E">
      <w:pPr>
        <w:rPr>
          <w:rFonts w:asciiTheme="majorHAnsi" w:hAnsiTheme="majorHAnsi"/>
          <w:sz w:val="24"/>
          <w:szCs w:val="24"/>
        </w:rPr>
      </w:pPr>
      <w:r w:rsidRPr="005A229E">
        <w:rPr>
          <w:rFonts w:asciiTheme="majorHAnsi" w:hAnsiTheme="majorHAnsi"/>
          <w:sz w:val="24"/>
          <w:szCs w:val="24"/>
        </w:rPr>
        <w:t xml:space="preserve">Violations can occur in any college environment, such as (but not limited to): field trips, classrooms, student clubs, athletics, </w:t>
      </w:r>
      <w:proofErr w:type="gramStart"/>
      <w:r w:rsidRPr="005A229E">
        <w:rPr>
          <w:rFonts w:asciiTheme="majorHAnsi" w:hAnsiTheme="majorHAnsi"/>
          <w:sz w:val="24"/>
          <w:szCs w:val="24"/>
        </w:rPr>
        <w:t>transportation</w:t>
      </w:r>
      <w:proofErr w:type="gramEnd"/>
      <w:r w:rsidRPr="005A229E">
        <w:rPr>
          <w:rFonts w:asciiTheme="majorHAnsi" w:hAnsiTheme="majorHAnsi"/>
          <w:sz w:val="24"/>
          <w:szCs w:val="24"/>
        </w:rPr>
        <w:t>, on campus events. </w:t>
      </w:r>
    </w:p>
    <w:p w:rsidR="005A229E" w:rsidRPr="005A229E" w:rsidRDefault="005A229E" w:rsidP="005A229E">
      <w:pPr>
        <w:rPr>
          <w:rFonts w:asciiTheme="majorHAnsi" w:hAnsiTheme="majorHAnsi"/>
          <w:sz w:val="24"/>
          <w:szCs w:val="24"/>
        </w:rPr>
      </w:pPr>
      <w:r w:rsidRPr="005A229E">
        <w:rPr>
          <w:rFonts w:asciiTheme="majorHAnsi" w:hAnsiTheme="majorHAnsi"/>
          <w:sz w:val="24"/>
          <w:szCs w:val="24"/>
        </w:rPr>
        <w:t>If you have questions or concerns regarding your rights or responsibilities, or if you would like to file a Title IX complaint please contact: Dr. Marlin Clark, Dean of Students, 801-957-4776, STC 276 A (Redwood). </w:t>
      </w:r>
      <w:r w:rsidRPr="005A229E">
        <w:rPr>
          <w:rFonts w:asciiTheme="majorHAnsi" w:hAnsiTheme="majorHAnsi"/>
          <w:i/>
          <w:iCs/>
          <w:sz w:val="24"/>
          <w:szCs w:val="24"/>
        </w:rPr>
        <w:t>Salt Lake Community College has a strong prohibition against RETALIATION!</w:t>
      </w:r>
      <w:r w:rsidRPr="005A229E">
        <w:rPr>
          <w:rFonts w:asciiTheme="majorHAnsi" w:hAnsiTheme="majorHAnsi"/>
          <w:sz w:val="24"/>
          <w:szCs w:val="24"/>
        </w:rPr>
        <w:t> The college does not tolerate acts of retaliation against anyone for engaging in filing a complaint or participating in an investigation.</w:t>
      </w:r>
    </w:p>
    <w:p w:rsidR="005A229E" w:rsidRPr="005A229E" w:rsidRDefault="005A229E">
      <w:pPr>
        <w:rPr>
          <w:rFonts w:asciiTheme="majorHAnsi" w:hAnsiTheme="majorHAnsi"/>
          <w:sz w:val="24"/>
          <w:szCs w:val="24"/>
        </w:rPr>
      </w:pPr>
    </w:p>
    <w:sectPr w:rsidR="005A229E" w:rsidRPr="005A22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D9" w:rsidRDefault="006B6AD9" w:rsidP="004674DD">
      <w:pPr>
        <w:spacing w:after="0" w:line="240" w:lineRule="auto"/>
      </w:pPr>
      <w:r>
        <w:separator/>
      </w:r>
    </w:p>
  </w:endnote>
  <w:endnote w:type="continuationSeparator" w:id="0">
    <w:p w:rsidR="006B6AD9" w:rsidRDefault="006B6AD9" w:rsidP="0046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D9" w:rsidRDefault="006B6AD9" w:rsidP="004674DD">
      <w:pPr>
        <w:spacing w:after="0" w:line="240" w:lineRule="auto"/>
      </w:pPr>
      <w:r>
        <w:separator/>
      </w:r>
    </w:p>
  </w:footnote>
  <w:footnote w:type="continuationSeparator" w:id="0">
    <w:p w:rsidR="006B6AD9" w:rsidRDefault="006B6AD9" w:rsidP="004674DD">
      <w:pPr>
        <w:spacing w:after="0" w:line="240" w:lineRule="auto"/>
      </w:pPr>
      <w:r>
        <w:continuationSeparator/>
      </w:r>
    </w:p>
  </w:footnote>
  <w:footnote w:id="1">
    <w:p w:rsidR="004674DD" w:rsidRDefault="004674DD" w:rsidP="004674DD">
      <w:pPr>
        <w:pStyle w:val="FootnoteText"/>
      </w:pPr>
      <w:r>
        <w:rPr>
          <w:rStyle w:val="FootnoteReference"/>
        </w:rPr>
        <w:footnoteRef/>
      </w:r>
      <w:r>
        <w:t xml:space="preserve"> See Academic Calendar to verify dates </w:t>
      </w:r>
      <w:hyperlink r:id="rId1" w:history="1">
        <w:r w:rsidRPr="00E05ED9">
          <w:rPr>
            <w:rStyle w:val="Hyperlink"/>
          </w:rPr>
          <w:t>http://www.slcc.edu/academiccalendar/index.aspx</w:t>
        </w:r>
      </w:hyperlink>
    </w:p>
    <w:p w:rsidR="004674DD" w:rsidRDefault="004674DD" w:rsidP="004674DD">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22732"/>
    <w:multiLevelType w:val="multilevel"/>
    <w:tmpl w:val="D23A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E11419"/>
    <w:multiLevelType w:val="multilevel"/>
    <w:tmpl w:val="74A0B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7D4B40"/>
    <w:multiLevelType w:val="multilevel"/>
    <w:tmpl w:val="38E2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29E"/>
    <w:rsid w:val="00171D72"/>
    <w:rsid w:val="001D2BA3"/>
    <w:rsid w:val="003752ED"/>
    <w:rsid w:val="003C2CF7"/>
    <w:rsid w:val="003E7747"/>
    <w:rsid w:val="004674DD"/>
    <w:rsid w:val="0055196B"/>
    <w:rsid w:val="0056544E"/>
    <w:rsid w:val="005A229E"/>
    <w:rsid w:val="005F3A0C"/>
    <w:rsid w:val="00642A67"/>
    <w:rsid w:val="006623EE"/>
    <w:rsid w:val="006B6AD9"/>
    <w:rsid w:val="00946D93"/>
    <w:rsid w:val="00BD2B31"/>
    <w:rsid w:val="00EA5064"/>
    <w:rsid w:val="00FC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9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29E"/>
    <w:rPr>
      <w:color w:val="0000FF" w:themeColor="hyperlink"/>
      <w:u w:val="single"/>
    </w:rPr>
  </w:style>
  <w:style w:type="paragraph" w:styleId="FootnoteText">
    <w:name w:val="footnote text"/>
    <w:basedOn w:val="Normal"/>
    <w:link w:val="FootnoteTextChar"/>
    <w:uiPriority w:val="99"/>
    <w:semiHidden/>
    <w:unhideWhenUsed/>
    <w:rsid w:val="004674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4DD"/>
    <w:rPr>
      <w:rFonts w:asciiTheme="minorHAnsi" w:hAnsiTheme="minorHAnsi"/>
      <w:sz w:val="20"/>
      <w:szCs w:val="20"/>
    </w:rPr>
  </w:style>
  <w:style w:type="character" w:styleId="FootnoteReference">
    <w:name w:val="footnote reference"/>
    <w:basedOn w:val="DefaultParagraphFont"/>
    <w:uiPriority w:val="99"/>
    <w:semiHidden/>
    <w:unhideWhenUsed/>
    <w:rsid w:val="004674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29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229E"/>
    <w:rPr>
      <w:color w:val="0000FF" w:themeColor="hyperlink"/>
      <w:u w:val="single"/>
    </w:rPr>
  </w:style>
  <w:style w:type="paragraph" w:styleId="FootnoteText">
    <w:name w:val="footnote text"/>
    <w:basedOn w:val="Normal"/>
    <w:link w:val="FootnoteTextChar"/>
    <w:uiPriority w:val="99"/>
    <w:semiHidden/>
    <w:unhideWhenUsed/>
    <w:rsid w:val="004674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74DD"/>
    <w:rPr>
      <w:rFonts w:asciiTheme="minorHAnsi" w:hAnsiTheme="minorHAnsi"/>
      <w:sz w:val="20"/>
      <w:szCs w:val="20"/>
    </w:rPr>
  </w:style>
  <w:style w:type="character" w:styleId="FootnoteReference">
    <w:name w:val="footnote reference"/>
    <w:basedOn w:val="DefaultParagraphFont"/>
    <w:uiPriority w:val="99"/>
    <w:semiHidden/>
    <w:unhideWhenUsed/>
    <w:rsid w:val="004674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7342">
      <w:bodyDiv w:val="1"/>
      <w:marLeft w:val="0"/>
      <w:marRight w:val="0"/>
      <w:marTop w:val="0"/>
      <w:marBottom w:val="0"/>
      <w:divBdr>
        <w:top w:val="none" w:sz="0" w:space="0" w:color="auto"/>
        <w:left w:val="none" w:sz="0" w:space="0" w:color="auto"/>
        <w:bottom w:val="none" w:sz="0" w:space="0" w:color="auto"/>
        <w:right w:val="none" w:sz="0" w:space="0" w:color="auto"/>
      </w:divBdr>
    </w:div>
    <w:div w:id="142437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unne@bruinmail.slcc.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c@slcc.edu" TargetMode="External"/><Relationship Id="rId5" Type="http://schemas.openxmlformats.org/officeDocument/2006/relationships/webSettings" Target="webSettings.xml"/><Relationship Id="rId10" Type="http://schemas.openxmlformats.org/officeDocument/2006/relationships/hyperlink" Target="http://www.slcc.edu/swc" TargetMode="External"/><Relationship Id="rId4" Type="http://schemas.openxmlformats.org/officeDocument/2006/relationships/settings" Target="settings.xml"/><Relationship Id="rId9" Type="http://schemas.openxmlformats.org/officeDocument/2006/relationships/hyperlink" Target="https://www.slcc.edu/english/academic-literacy-center.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lcc.edu/academiccalendar/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Dunne</dc:creator>
  <cp:lastModifiedBy>Gordon Dunne</cp:lastModifiedBy>
  <cp:revision>9</cp:revision>
  <dcterms:created xsi:type="dcterms:W3CDTF">2016-06-07T20:17:00Z</dcterms:created>
  <dcterms:modified xsi:type="dcterms:W3CDTF">2016-06-13T14:49:00Z</dcterms:modified>
</cp:coreProperties>
</file>